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82E0B" w14:textId="77777777" w:rsidR="008B0DAA" w:rsidRPr="009A7AE5" w:rsidRDefault="00064B53">
      <w:pPr>
        <w:pStyle w:val="NoSpacing"/>
        <w:rPr>
          <w:sz w:val="24"/>
          <w:szCs w:val="24"/>
        </w:rPr>
      </w:pPr>
      <w:bookmarkStart w:id="0" w:name="_GoBack"/>
      <w:bookmarkEnd w:id="0"/>
      <w:r>
        <w:rPr>
          <w:sz w:val="24"/>
          <w:szCs w:val="24"/>
        </w:rPr>
        <w:t>To Department of Education</w:t>
      </w:r>
    </w:p>
    <w:p w14:paraId="346B3FE0" w14:textId="77777777" w:rsidR="008B0DAA" w:rsidRPr="009A7AE5" w:rsidRDefault="0011372F">
      <w:pPr>
        <w:pStyle w:val="NoSpacing"/>
        <w:rPr>
          <w:sz w:val="24"/>
          <w:szCs w:val="24"/>
        </w:rPr>
      </w:pPr>
      <w:hyperlink r:id="rId8">
        <w:r w:rsidR="00064B53">
          <w:rPr>
            <w:color w:val="0563C1"/>
            <w:u w:val="single"/>
          </w:rPr>
          <w:t>disability@education.gov.au</w:t>
        </w:r>
      </w:hyperlink>
    </w:p>
    <w:p w14:paraId="117E5316" w14:textId="77777777" w:rsidR="008B0DAA" w:rsidRPr="009A7AE5" w:rsidRDefault="0050140B">
      <w:pPr>
        <w:pStyle w:val="NoSpacing"/>
        <w:rPr>
          <w:sz w:val="24"/>
          <w:szCs w:val="24"/>
        </w:rPr>
      </w:pPr>
      <w:r w:rsidRPr="009A7AE5">
        <w:rPr>
          <w:sz w:val="24"/>
          <w:szCs w:val="24"/>
        </w:rPr>
        <w:t>Due</w:t>
      </w:r>
      <w:r w:rsidR="00064B53">
        <w:rPr>
          <w:sz w:val="24"/>
          <w:szCs w:val="24"/>
        </w:rPr>
        <w:t xml:space="preserve"> 2</w:t>
      </w:r>
      <w:r w:rsidRPr="009A7AE5">
        <w:rPr>
          <w:sz w:val="24"/>
          <w:szCs w:val="24"/>
        </w:rPr>
        <w:t xml:space="preserve">5 </w:t>
      </w:r>
      <w:r w:rsidR="00064B53">
        <w:rPr>
          <w:sz w:val="24"/>
          <w:szCs w:val="24"/>
        </w:rPr>
        <w:t>November</w:t>
      </w:r>
      <w:r w:rsidRPr="009A7AE5">
        <w:rPr>
          <w:sz w:val="24"/>
          <w:szCs w:val="24"/>
        </w:rPr>
        <w:t>, 2016</w:t>
      </w:r>
    </w:p>
    <w:p w14:paraId="36463D3F" w14:textId="77777777" w:rsidR="008B0DAA" w:rsidRPr="009A7AE5" w:rsidRDefault="008B0DAA">
      <w:pPr>
        <w:pStyle w:val="NoSpacing"/>
        <w:rPr>
          <w:sz w:val="24"/>
          <w:szCs w:val="24"/>
        </w:rPr>
      </w:pPr>
    </w:p>
    <w:p w14:paraId="3C7517DB" w14:textId="77777777" w:rsidR="00A2673B" w:rsidRDefault="00A2673B" w:rsidP="00064B53">
      <w:pPr>
        <w:rPr>
          <w:b/>
          <w:sz w:val="24"/>
        </w:rPr>
      </w:pPr>
    </w:p>
    <w:p w14:paraId="7320F995" w14:textId="77777777" w:rsidR="00A2673B" w:rsidRDefault="00A2673B" w:rsidP="00064B53">
      <w:pPr>
        <w:rPr>
          <w:b/>
          <w:sz w:val="24"/>
        </w:rPr>
      </w:pPr>
    </w:p>
    <w:p w14:paraId="5313BED7" w14:textId="77777777" w:rsidR="008B0DAA" w:rsidRPr="00064B53" w:rsidRDefault="0050140B" w:rsidP="00064B53">
      <w:pPr>
        <w:rPr>
          <w:b/>
          <w:sz w:val="24"/>
        </w:rPr>
      </w:pPr>
      <w:r w:rsidRPr="00064B53">
        <w:rPr>
          <w:b/>
          <w:sz w:val="24"/>
        </w:rPr>
        <w:t>EPHEA response to the Department of Education and Training to evaluate the</w:t>
      </w:r>
      <w:r w:rsidR="00064B53" w:rsidRPr="00064B53">
        <w:rPr>
          <w:b/>
          <w:sz w:val="24"/>
        </w:rPr>
        <w:t xml:space="preserve"> Higher Education Disability Support Program</w:t>
      </w:r>
    </w:p>
    <w:p w14:paraId="378D25BB" w14:textId="77777777" w:rsidR="00064B53" w:rsidRDefault="00064B53" w:rsidP="00064B53">
      <w:r>
        <w:t xml:space="preserve">EPHEA welcomes the opportunity to provide feedback on the Department of Education’s </w:t>
      </w:r>
      <w:r w:rsidRPr="003F3B01">
        <w:rPr>
          <w:i/>
        </w:rPr>
        <w:t>Disability Support Program: Consultation following program evaluation</w:t>
      </w:r>
      <w:r>
        <w:t xml:space="preserve"> (October 2016) and has outlined our position under the suggested questions posed in the consultation paper.</w:t>
      </w:r>
      <w:r w:rsidR="001A2C5E">
        <w:t xml:space="preserve"> </w:t>
      </w:r>
    </w:p>
    <w:p w14:paraId="3CED58CA" w14:textId="77777777" w:rsidR="008B0DAA" w:rsidRPr="009A7AE5" w:rsidRDefault="0050140B" w:rsidP="00064B53">
      <w:pPr>
        <w:pStyle w:val="HERHeading2"/>
        <w:rPr>
          <w:color w:val="2E74B5"/>
        </w:rPr>
      </w:pPr>
      <w:r w:rsidRPr="009A7AE5">
        <w:t>About EPHEA</w:t>
      </w:r>
    </w:p>
    <w:p w14:paraId="78741FC3" w14:textId="53360529" w:rsidR="00517520" w:rsidRPr="009A7AE5" w:rsidRDefault="0050140B" w:rsidP="00517520">
      <w:r w:rsidRPr="009A7AE5">
        <w:t xml:space="preserve">As the national body of equity practitioners in the Higher Education sector </w:t>
      </w:r>
      <w:r w:rsidR="0098734F">
        <w:t xml:space="preserve">our core business is to ensure positive outcomes for staff and students from equity target groups in employment and study. </w:t>
      </w:r>
      <w:r w:rsidR="0098734F" w:rsidRPr="009A7AE5">
        <w:t>Our membership includes equity practitioners from all of Australia’s universities supporting all equity target groups – Aboriginal and Torres Strait Islander peoples; people from low socioeconomic status backgrounds (LSES); people from regional and remote areas; people with disabilities; people from culturally and linguistically diverse backgrounds; and women in non-traditional areas.</w:t>
      </w:r>
      <w:r w:rsidR="0098734F">
        <w:t xml:space="preserve"> W</w:t>
      </w:r>
      <w:r w:rsidRPr="009A7AE5">
        <w:t xml:space="preserve">e wish to ensure </w:t>
      </w:r>
      <w:r w:rsidR="0098734F">
        <w:t>the continuing</w:t>
      </w:r>
      <w:r w:rsidRPr="009A7AE5">
        <w:t xml:space="preserve"> essential work </w:t>
      </w:r>
      <w:r w:rsidR="0098734F">
        <w:t xml:space="preserve">of </w:t>
      </w:r>
      <w:r w:rsidRPr="009A7AE5">
        <w:t>our members</w:t>
      </w:r>
      <w:r w:rsidR="0098734F">
        <w:t xml:space="preserve"> is well supported. </w:t>
      </w:r>
      <w:r w:rsidR="00517520" w:rsidRPr="009A7AE5">
        <w:t>We appreciate the consultation with the sector on the matters raised in this discussion paper and would welcome the opportunity to discuss our submission and proposals in more detail.</w:t>
      </w:r>
    </w:p>
    <w:p w14:paraId="19F368A3" w14:textId="77777777" w:rsidR="00B221BF" w:rsidRDefault="00B221BF" w:rsidP="00B221BF">
      <w:pPr>
        <w:pStyle w:val="Heading1"/>
      </w:pPr>
      <w:r w:rsidRPr="009A7AE5">
        <w:t>Key points</w:t>
      </w:r>
    </w:p>
    <w:p w14:paraId="2A02052A" w14:textId="77777777" w:rsidR="00D24B0A" w:rsidRDefault="00557324" w:rsidP="00D24B0A">
      <w:pPr>
        <w:ind w:left="360" w:hanging="360"/>
      </w:pPr>
      <w:r>
        <w:t xml:space="preserve">EPHEA </w:t>
      </w:r>
      <w:r w:rsidR="00F05D5A">
        <w:t>supports</w:t>
      </w:r>
      <w:r w:rsidR="00D24B0A">
        <w:t>:</w:t>
      </w:r>
    </w:p>
    <w:p w14:paraId="2A8CEED5" w14:textId="5E254818" w:rsidR="00557324" w:rsidRDefault="0098734F" w:rsidP="00E15342">
      <w:pPr>
        <w:pStyle w:val="ListParagraph"/>
        <w:numPr>
          <w:ilvl w:val="0"/>
          <w:numId w:val="38"/>
        </w:numPr>
        <w:ind w:left="360"/>
      </w:pPr>
      <w:r>
        <w:t xml:space="preserve">an increase in funding amount for the </w:t>
      </w:r>
      <w:r w:rsidR="003F3B01">
        <w:t>Disability Support Program</w:t>
      </w:r>
      <w:r w:rsidR="00557324">
        <w:t xml:space="preserve"> </w:t>
      </w:r>
      <w:r w:rsidR="003F3B01">
        <w:t>(</w:t>
      </w:r>
      <w:r w:rsidR="00557324">
        <w:t>DSP</w:t>
      </w:r>
      <w:r w:rsidR="003F3B01">
        <w:t>)</w:t>
      </w:r>
      <w:r w:rsidR="00557324">
        <w:t xml:space="preserve"> to </w:t>
      </w:r>
      <w:r w:rsidR="003F3B01">
        <w:t>support the</w:t>
      </w:r>
      <w:r w:rsidR="00557324">
        <w:t xml:space="preserve"> increasing numbers of students with disabilities, </w:t>
      </w:r>
      <w:r>
        <w:t xml:space="preserve">increased complexities of students’ needs, and </w:t>
      </w:r>
      <w:r w:rsidR="00557324">
        <w:t xml:space="preserve">increasing costs of support </w:t>
      </w:r>
    </w:p>
    <w:p w14:paraId="7BB31B4C" w14:textId="706D11D0" w:rsidR="00557324" w:rsidRDefault="00F05D5A" w:rsidP="00E15342">
      <w:pPr>
        <w:pStyle w:val="ListParagraph"/>
        <w:numPr>
          <w:ilvl w:val="0"/>
          <w:numId w:val="38"/>
        </w:numPr>
        <w:ind w:left="360"/>
      </w:pPr>
      <w:r>
        <w:t>streamlining the</w:t>
      </w:r>
      <w:r w:rsidR="00557324">
        <w:t xml:space="preserve"> DSP </w:t>
      </w:r>
      <w:r>
        <w:t>to make it</w:t>
      </w:r>
      <w:r w:rsidR="00557324">
        <w:t xml:space="preserve"> equitable and less administratively burdensome. The proposed funding model has merit with some provisos </w:t>
      </w:r>
      <w:r w:rsidR="00E15342">
        <w:t>around how funding is calculated</w:t>
      </w:r>
      <w:r>
        <w:t xml:space="preserve"> and further con</w:t>
      </w:r>
      <w:r w:rsidR="003F3B01">
        <w:t>sideration around support for</w:t>
      </w:r>
      <w:r>
        <w:t xml:space="preserve"> students with significantly high support needs</w:t>
      </w:r>
      <w:r w:rsidR="00406DBB">
        <w:t>. Further modelling is recommended to strike an appropriate ba</w:t>
      </w:r>
      <w:r w:rsidR="003F3B01">
        <w:t>lance which meets the needs of the</w:t>
      </w:r>
      <w:r w:rsidR="00406DBB">
        <w:t xml:space="preserve"> diverse range of students</w:t>
      </w:r>
      <w:r w:rsidR="003F3B01">
        <w:t xml:space="preserve"> with disabilities</w:t>
      </w:r>
      <w:r w:rsidR="0098734F">
        <w:t xml:space="preserve"> and assists universities to provide adequate support to these students</w:t>
      </w:r>
    </w:p>
    <w:p w14:paraId="212B1C1C" w14:textId="77777777" w:rsidR="00D24B0A" w:rsidRDefault="00D24B0A" w:rsidP="00E15342">
      <w:pPr>
        <w:pStyle w:val="ListParagraph"/>
        <w:numPr>
          <w:ilvl w:val="0"/>
          <w:numId w:val="38"/>
        </w:numPr>
        <w:ind w:left="360"/>
      </w:pPr>
      <w:r>
        <w:t>a streamlined reporting process with transparent benchmarking and evaluation processes</w:t>
      </w:r>
    </w:p>
    <w:p w14:paraId="0DE22E6C" w14:textId="574BAC51" w:rsidR="00D24B0A" w:rsidRDefault="009D1D13" w:rsidP="00E15342">
      <w:pPr>
        <w:pStyle w:val="ListParagraph"/>
        <w:numPr>
          <w:ilvl w:val="0"/>
          <w:numId w:val="38"/>
        </w:numPr>
        <w:ind w:left="360"/>
      </w:pPr>
      <w:r>
        <w:t>staff capacity-b</w:t>
      </w:r>
      <w:r w:rsidR="00F05D5A">
        <w:t>uilding and curriculum reform as</w:t>
      </w:r>
      <w:r>
        <w:t xml:space="preserve"> an important activity for improving accessibility and inclusion but </w:t>
      </w:r>
      <w:r w:rsidR="003F3B01">
        <w:t>these activities</w:t>
      </w:r>
      <w:r>
        <w:t xml:space="preserve"> </w:t>
      </w:r>
      <w:r w:rsidR="001C2969">
        <w:t xml:space="preserve">require </w:t>
      </w:r>
      <w:r>
        <w:t>additional funding</w:t>
      </w:r>
      <w:r w:rsidR="00F05D5A">
        <w:t xml:space="preserve"> streams </w:t>
      </w:r>
      <w:r>
        <w:t>rather than attempting to access already limited DSP funds</w:t>
      </w:r>
    </w:p>
    <w:p w14:paraId="391BAD51" w14:textId="1CF549EB" w:rsidR="00836114" w:rsidRDefault="001C2969" w:rsidP="00064B53">
      <w:pPr>
        <w:pStyle w:val="ListParagraph"/>
        <w:numPr>
          <w:ilvl w:val="0"/>
          <w:numId w:val="38"/>
        </w:numPr>
        <w:ind w:left="360"/>
      </w:pPr>
      <w:r>
        <w:t>ADCET’s role</w:t>
      </w:r>
      <w:r w:rsidR="00836114">
        <w:t xml:space="preserve"> a</w:t>
      </w:r>
      <w:r w:rsidR="009D1D13">
        <w:t>s</w:t>
      </w:r>
      <w:r>
        <w:t xml:space="preserve"> central to improving</w:t>
      </w:r>
      <w:r w:rsidR="009D1D13">
        <w:t xml:space="preserve"> accessibility and inclusion but requires additional funding rather than attempting to access the already limited DSP funds.</w:t>
      </w:r>
    </w:p>
    <w:p w14:paraId="75D4CC39" w14:textId="77777777" w:rsidR="00064B53" w:rsidRPr="007178A0" w:rsidRDefault="00752B2A" w:rsidP="00836114">
      <w:pPr>
        <w:rPr>
          <w:b/>
        </w:rPr>
      </w:pPr>
      <w:r w:rsidRPr="007178A0">
        <w:rPr>
          <w:b/>
        </w:rPr>
        <w:t xml:space="preserve">For additional information contact: Ms Gabrielle </w:t>
      </w:r>
      <w:r w:rsidR="001A2C5E" w:rsidRPr="007178A0">
        <w:rPr>
          <w:b/>
        </w:rPr>
        <w:t xml:space="preserve">O’Brien, </w:t>
      </w:r>
      <w:r w:rsidRPr="007178A0">
        <w:rPr>
          <w:b/>
        </w:rPr>
        <w:t xml:space="preserve">President, EPHEA </w:t>
      </w:r>
      <w:r w:rsidR="001A2C5E" w:rsidRPr="007178A0">
        <w:rPr>
          <w:b/>
        </w:rPr>
        <w:t>at</w:t>
      </w:r>
      <w:r w:rsidRPr="007178A0">
        <w:rPr>
          <w:b/>
        </w:rPr>
        <w:t xml:space="preserve"> </w:t>
      </w:r>
      <w:hyperlink r:id="rId9" w:history="1">
        <w:r w:rsidRPr="007178A0">
          <w:rPr>
            <w:rStyle w:val="Hyperlink"/>
            <w:b/>
          </w:rPr>
          <w:t>info@ephea.org</w:t>
        </w:r>
      </w:hyperlink>
      <w:r w:rsidRPr="007178A0">
        <w:rPr>
          <w:b/>
        </w:rPr>
        <w:t xml:space="preserve"> </w:t>
      </w:r>
      <w:r w:rsidRPr="007178A0">
        <w:rPr>
          <w:rStyle w:val="Hyperlink"/>
          <w:b/>
        </w:rPr>
        <w:t xml:space="preserve"> </w:t>
      </w:r>
      <w:r w:rsidR="009314AE" w:rsidRPr="007178A0">
        <w:rPr>
          <w:b/>
        </w:rPr>
        <w:br w:type="page"/>
      </w:r>
      <w:bookmarkStart w:id="1" w:name="_30j0zll" w:colFirst="0" w:colLast="0"/>
      <w:bookmarkStart w:id="2" w:name="_2et92p0" w:colFirst="0" w:colLast="0"/>
      <w:bookmarkStart w:id="3" w:name="_tyjcwt" w:colFirst="0" w:colLast="0"/>
      <w:bookmarkEnd w:id="1"/>
      <w:bookmarkEnd w:id="2"/>
      <w:bookmarkEnd w:id="3"/>
    </w:p>
    <w:p w14:paraId="7FAB91B3" w14:textId="77777777" w:rsidR="00064B53" w:rsidRDefault="00064B53" w:rsidP="00064B53">
      <w:pPr>
        <w:numPr>
          <w:ilvl w:val="0"/>
          <w:numId w:val="32"/>
        </w:numPr>
        <w:ind w:hanging="360"/>
        <w:rPr>
          <w:b/>
          <w:color w:val="FF0000"/>
        </w:rPr>
      </w:pPr>
      <w:r>
        <w:rPr>
          <w:b/>
          <w:color w:val="FF0000"/>
        </w:rPr>
        <w:lastRenderedPageBreak/>
        <w:t xml:space="preserve">Is distributing DSP funding via formula the best method of simplifying the administration arrangements for providers under the current ASSD? If so, is the proposed formula the most appropriate to use? </w:t>
      </w:r>
    </w:p>
    <w:p w14:paraId="74018EEA" w14:textId="77777777" w:rsidR="00064B53" w:rsidRDefault="00064B53" w:rsidP="00064B53">
      <w:r>
        <w:rPr>
          <w:b/>
        </w:rPr>
        <w:t>Formula</w:t>
      </w:r>
    </w:p>
    <w:p w14:paraId="479EBCB7" w14:textId="28A9776C" w:rsidR="00064B53" w:rsidRDefault="00064B53" w:rsidP="00064B53">
      <w:r>
        <w:t>In terms of equitable distribution of the DSP across the Sector a funding formula as suggested by the Department is a reasonable method and will vastly reduce the administrative burden of completing ASSD claims.</w:t>
      </w:r>
      <w:r w:rsidR="00E761F6">
        <w:t xml:space="preserve"> </w:t>
      </w:r>
      <w:r w:rsidR="0098734F">
        <w:t>A</w:t>
      </w:r>
      <w:r>
        <w:t xml:space="preserve"> funding model based on numbers of students with disabilities rather than how effectively universities claim through the ASSD is welcomed.</w:t>
      </w:r>
    </w:p>
    <w:p w14:paraId="3175D7B0" w14:textId="7A02B030" w:rsidR="00BF2ADC" w:rsidRDefault="00BF2ADC" w:rsidP="00064B53">
      <w:r w:rsidRPr="00BF2ADC">
        <w:t>Returns on the ASSD are only around 50% to 60%</w:t>
      </w:r>
      <w:r>
        <w:t xml:space="preserve"> based on the particular needs of some individuals who meet a narrow set of guidelines and thresholds. A formula-based approach provides some surety about the funding of students with disabilities and can be spread across a broader range of student needs.</w:t>
      </w:r>
    </w:p>
    <w:p w14:paraId="71A6F269" w14:textId="59188EAC" w:rsidR="001C2969" w:rsidRDefault="00064B53" w:rsidP="00064B53">
      <w:r>
        <w:t xml:space="preserve">However, a number of universities have expressed concern about students with disabilities who have extraordinarily high support needs that will not be suitably supported by a formula-based funding model and some consideration needs to be given to </w:t>
      </w:r>
      <w:r w:rsidR="0098734F">
        <w:t>balancing</w:t>
      </w:r>
      <w:r>
        <w:t xml:space="preserve"> the overall support of students with disabilities across a broader range of functional impacts</w:t>
      </w:r>
      <w:r w:rsidR="00C128F7">
        <w:t xml:space="preserve">. </w:t>
      </w:r>
    </w:p>
    <w:p w14:paraId="2FBA8655" w14:textId="66C9B5C1" w:rsidR="00064B53" w:rsidRDefault="00C128F7" w:rsidP="00064B53">
      <w:r>
        <w:t xml:space="preserve">The </w:t>
      </w:r>
      <w:r w:rsidR="0098734F">
        <w:t>KPMG</w:t>
      </w:r>
      <w:r>
        <w:t xml:space="preserve"> r</w:t>
      </w:r>
      <w:r w:rsidR="00525C23">
        <w:t>eview stated</w:t>
      </w:r>
      <w:r w:rsidR="00F630E4">
        <w:t xml:space="preserve"> that students with</w:t>
      </w:r>
      <w:r w:rsidR="00064B53">
        <w:t xml:space="preserve"> learning disabilities </w:t>
      </w:r>
      <w:r>
        <w:t xml:space="preserve">or </w:t>
      </w:r>
      <w:r w:rsidR="00064B53">
        <w:t xml:space="preserve">mental health conditions </w:t>
      </w:r>
      <w:r>
        <w:t xml:space="preserve">cost less that other students with complex needs (e.g. </w:t>
      </w:r>
      <w:r w:rsidR="0098734F">
        <w:t>D</w:t>
      </w:r>
      <w:r>
        <w:t>eaf and hard of hearing students or visually-impaired students) but our experience is that this is not necessarily the case. Students with learning disabilities often benefit from assistive technology, notetakers and participation assistants which can be expensive. There are also a rising numbers of students with mental health conditions</w:t>
      </w:r>
      <w:r w:rsidR="00525C23">
        <w:t>;</w:t>
      </w:r>
      <w:r>
        <w:t xml:space="preserve"> so staff training in Mental Health First Aid and other initiatives to build staff capacity and service students (e.g. counselling services) </w:t>
      </w:r>
      <w:r w:rsidR="0098734F">
        <w:t xml:space="preserve">is essential but </w:t>
      </w:r>
      <w:r>
        <w:t>costly.</w:t>
      </w:r>
    </w:p>
    <w:p w14:paraId="6683CAC0" w14:textId="64D88D00" w:rsidR="00AB2E41" w:rsidRDefault="00C128F7" w:rsidP="00064B53">
      <w:r>
        <w:t xml:space="preserve">A funding formula will allow universities to spread funds over a broader range of </w:t>
      </w:r>
      <w:r w:rsidR="00525C23">
        <w:t>students’</w:t>
      </w:r>
      <w:r>
        <w:t xml:space="preserve"> needs – not just equipment</w:t>
      </w:r>
      <w:r w:rsidR="006240AA">
        <w:t xml:space="preserve"> and traditional educational </w:t>
      </w:r>
      <w:r w:rsidR="00D346BD">
        <w:t>supports</w:t>
      </w:r>
      <w:r w:rsidR="006240AA">
        <w:t xml:space="preserve"> claimed under the ASSD. However, there will be students with significantly higher costs and consideration needs to be given </w:t>
      </w:r>
      <w:r w:rsidR="00525C23">
        <w:t>to universities with higher</w:t>
      </w:r>
      <w:r w:rsidR="006240AA">
        <w:t xml:space="preserve"> numbers of these students.</w:t>
      </w:r>
      <w:r w:rsidR="00E761F6">
        <w:t xml:space="preserve"> </w:t>
      </w:r>
      <w:r w:rsidR="00AB2E41">
        <w:t>An example of an alternative funding model might be broken down as follows:</w:t>
      </w:r>
    </w:p>
    <w:p w14:paraId="690606C2" w14:textId="77777777" w:rsidR="00AB2E41" w:rsidRDefault="00AB2E41" w:rsidP="00E761F6">
      <w:pPr>
        <w:jc w:val="center"/>
      </w:pPr>
      <w:r w:rsidRPr="00E761F6">
        <w:rPr>
          <w:noProof/>
          <w:vertAlign w:val="subscript"/>
          <w:lang w:eastAsia="en-AU"/>
        </w:rPr>
        <w:drawing>
          <wp:inline distT="0" distB="0" distL="0" distR="0" wp14:anchorId="2125F78E" wp14:editId="5603D036">
            <wp:extent cx="5682343" cy="2977243"/>
            <wp:effectExtent l="0" t="0" r="1397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3E269B" w14:textId="332B2C3A" w:rsidR="00AB2E41" w:rsidRDefault="00AB2E41" w:rsidP="00064B53">
      <w:r>
        <w:lastRenderedPageBreak/>
        <w:t xml:space="preserve">In this scenario the bulk of funding is provided to </w:t>
      </w:r>
      <w:r w:rsidR="00E761F6">
        <w:t>institutions</w:t>
      </w:r>
      <w:r>
        <w:t xml:space="preserve"> based on enrolments</w:t>
      </w:r>
      <w:r w:rsidR="00B126BC">
        <w:t xml:space="preserve"> an</w:t>
      </w:r>
      <w:r w:rsidR="00FB2888">
        <w:t>d</w:t>
      </w:r>
      <w:r w:rsidR="00B126BC">
        <w:t xml:space="preserve"> providers utilise it </w:t>
      </w:r>
      <w:r w:rsidR="00FB2888">
        <w:t xml:space="preserve">as </w:t>
      </w:r>
      <w:r w:rsidR="00B126BC">
        <w:t xml:space="preserve">appropriate to </w:t>
      </w:r>
      <w:r w:rsidR="00E761F6">
        <w:t>meet the</w:t>
      </w:r>
      <w:r w:rsidR="00B126BC">
        <w:t xml:space="preserve"> needs of their students.</w:t>
      </w:r>
    </w:p>
    <w:p w14:paraId="165BD1E4" w14:textId="1A4C68F1" w:rsidR="00AB2E41" w:rsidRDefault="00525C23" w:rsidP="00064B53">
      <w:r>
        <w:t>A separate allocation</w:t>
      </w:r>
      <w:r w:rsidR="00AB2E41">
        <w:t xml:space="preserve"> for ‘high costs’ is set aside for providers to bid or claim for on the basis of the high costs e.g. students over $20k pa.</w:t>
      </w:r>
      <w:r w:rsidR="00B126BC">
        <w:t xml:space="preserve"> Not all providers will be eligible for this but it would assist those universities with </w:t>
      </w:r>
      <w:r w:rsidR="00E761F6">
        <w:t xml:space="preserve">more </w:t>
      </w:r>
      <w:r w:rsidR="00B126BC">
        <w:t xml:space="preserve">high cost students to claim additional funds and doesn’t penalise </w:t>
      </w:r>
      <w:r w:rsidR="007B4A40">
        <w:t>the</w:t>
      </w:r>
      <w:r w:rsidR="00B126BC">
        <w:t xml:space="preserve"> sector b</w:t>
      </w:r>
      <w:r w:rsidR="007B4A40">
        <w:t>y</w:t>
      </w:r>
      <w:r w:rsidR="00B126BC">
        <w:t xml:space="preserve"> retaining a claims-based system.</w:t>
      </w:r>
    </w:p>
    <w:p w14:paraId="5B8FD98A" w14:textId="3A9ECB00" w:rsidR="00B126BC" w:rsidRDefault="007B4A40" w:rsidP="00064B53">
      <w:r>
        <w:t>DSP p</w:t>
      </w:r>
      <w:r w:rsidR="00AB2E41">
        <w:t>erformance funding</w:t>
      </w:r>
      <w:r w:rsidR="005B648D">
        <w:t xml:space="preserve"> should continue to be</w:t>
      </w:r>
      <w:r>
        <w:t xml:space="preserve"> a feature to support</w:t>
      </w:r>
      <w:r w:rsidR="00AB2E41">
        <w:t xml:space="preserve"> other activities such as</w:t>
      </w:r>
      <w:r w:rsidR="00B126BC">
        <w:t xml:space="preserve"> attracting and sup</w:t>
      </w:r>
      <w:r w:rsidR="00E761F6">
        <w:t xml:space="preserve">port students with disabilities; </w:t>
      </w:r>
      <w:r w:rsidR="00525C23">
        <w:t xml:space="preserve">as well </w:t>
      </w:r>
      <w:r w:rsidR="00E761F6">
        <w:t xml:space="preserve">as continued support funds for </w:t>
      </w:r>
      <w:r w:rsidR="005B648D">
        <w:t>ADCET</w:t>
      </w:r>
      <w:r w:rsidR="00B126BC">
        <w:t>.</w:t>
      </w:r>
    </w:p>
    <w:p w14:paraId="38996870" w14:textId="77777777" w:rsidR="00064B53" w:rsidRDefault="00064B53" w:rsidP="00064B53">
      <w:r>
        <w:rPr>
          <w:b/>
        </w:rPr>
        <w:t>Student cohort</w:t>
      </w:r>
    </w:p>
    <w:p w14:paraId="70485A57" w14:textId="0FAE355E" w:rsidR="00064B53" w:rsidRDefault="00AB2E41" w:rsidP="00064B53">
      <w:r>
        <w:t>EPHEA</w:t>
      </w:r>
      <w:r w:rsidR="00064B53">
        <w:t xml:space="preserve"> supports the adoption of the formula model however we require clarity about whether OUA </w:t>
      </w:r>
      <w:r w:rsidR="00E761F6">
        <w:t xml:space="preserve">(Open Learning Australia) </w:t>
      </w:r>
      <w:r w:rsidR="00064B53">
        <w:t>students</w:t>
      </w:r>
      <w:r>
        <w:t xml:space="preserve"> and students in enabling courses</w:t>
      </w:r>
      <w:r w:rsidR="00064B53">
        <w:t xml:space="preserve">. OUA students </w:t>
      </w:r>
      <w:r>
        <w:t xml:space="preserve">and students in enabling courses </w:t>
      </w:r>
      <w:r w:rsidR="00064B53">
        <w:t>make up a significant number of student cohort</w:t>
      </w:r>
      <w:r>
        <w:t xml:space="preserve">s with disabilities and should be included in any formula-based funding model. </w:t>
      </w:r>
    </w:p>
    <w:p w14:paraId="22BEAAA7" w14:textId="77777777" w:rsidR="00064B53" w:rsidRDefault="00064B53" w:rsidP="00064B53">
      <w:pPr>
        <w:ind w:left="357" w:hanging="357"/>
      </w:pPr>
      <w:r>
        <w:rPr>
          <w:b/>
        </w:rPr>
        <w:t>Overall funding</w:t>
      </w:r>
    </w:p>
    <w:p w14:paraId="07A583A4" w14:textId="56EB0F1C" w:rsidR="00064B53" w:rsidRDefault="00B126BC" w:rsidP="00064B53">
      <w:r>
        <w:t>EPHEA</w:t>
      </w:r>
      <w:r w:rsidR="00064B53">
        <w:t xml:space="preserve"> </w:t>
      </w:r>
      <w:r w:rsidR="00DE6531">
        <w:t>strongly</w:t>
      </w:r>
      <w:r w:rsidR="00064B53">
        <w:t xml:space="preserve"> recommends that the Department of Education </w:t>
      </w:r>
      <w:r w:rsidR="004F482F">
        <w:t>increase</w:t>
      </w:r>
      <w:r w:rsidR="00064B53">
        <w:t xml:space="preserve"> the DSP funding. The key underlying issue around the DSP is that the funding (around $7m per annum) is </w:t>
      </w:r>
      <w:r w:rsidR="00E50EE7">
        <w:t>wholly inadequate</w:t>
      </w:r>
      <w:r w:rsidR="00064B53">
        <w:t xml:space="preserve"> to support the costs of providing students with disabilities across the </w:t>
      </w:r>
      <w:r w:rsidR="00DE6531">
        <w:t>H</w:t>
      </w:r>
      <w:r w:rsidR="00064B53">
        <w:t xml:space="preserve">igher </w:t>
      </w:r>
      <w:r w:rsidR="00DE6531">
        <w:t>E</w:t>
      </w:r>
      <w:r w:rsidR="00064B53">
        <w:t xml:space="preserve">ducation sector with equipment, software and services that enable equitable access, participation and success. </w:t>
      </w:r>
      <w:r w:rsidR="0030497F">
        <w:t>The KPMG report failed to address this underlying issue and so EPHEA hopes this consultation will focus on the low levels of funding.</w:t>
      </w:r>
    </w:p>
    <w:p w14:paraId="17642A66" w14:textId="77777777" w:rsidR="0030497F" w:rsidRDefault="0030497F" w:rsidP="00064B53">
      <w:r>
        <w:t>What the</w:t>
      </w:r>
      <w:r w:rsidR="00064B53">
        <w:t xml:space="preserve"> KPMG report </w:t>
      </w:r>
      <w:r>
        <w:t>does concede is</w:t>
      </w:r>
      <w:r w:rsidR="00064B53">
        <w:t xml:space="preserve"> that numbers o</w:t>
      </w:r>
      <w:r w:rsidR="005B648D">
        <w:t>f students with disabilities have</w:t>
      </w:r>
      <w:r w:rsidR="00064B53">
        <w:t xml:space="preserve"> increased significantly over time since the DSP was introduced (p.13). In part this is likely due to widening participation activities</w:t>
      </w:r>
      <w:r w:rsidR="00E50EE7">
        <w:t>,</w:t>
      </w:r>
      <w:r w:rsidR="00064B53">
        <w:t xml:space="preserve"> </w:t>
      </w:r>
      <w:r w:rsidR="00E50EE7">
        <w:t xml:space="preserve">and </w:t>
      </w:r>
      <w:r w:rsidR="00064B53">
        <w:t xml:space="preserve">better support for students with disabilities to access </w:t>
      </w:r>
      <w:r>
        <w:t>H</w:t>
      </w:r>
      <w:r w:rsidR="00064B53">
        <w:t xml:space="preserve">igher </w:t>
      </w:r>
      <w:r>
        <w:t>E</w:t>
      </w:r>
      <w:r w:rsidR="00064B53">
        <w:t>ducation especially through on-line and blended modes of delivery</w:t>
      </w:r>
      <w:r w:rsidR="00E50EE7">
        <w:t xml:space="preserve"> and technology. </w:t>
      </w:r>
      <w:r>
        <w:t xml:space="preserve">The Disability Standards for Education have also been instrumental in highlighting the responsibilities of institutions to be inclusive. </w:t>
      </w:r>
    </w:p>
    <w:p w14:paraId="73B7DC2E" w14:textId="70EECEF4" w:rsidR="00064B53" w:rsidRDefault="0030497F" w:rsidP="00064B53">
      <w:r>
        <w:t>However, a</w:t>
      </w:r>
      <w:r w:rsidR="00064B53">
        <w:t xml:space="preserve">t a time when the government is </w:t>
      </w:r>
      <w:r>
        <w:t>focussed on issues such as increased equity participation more broadly, the specific needs of people with disabilities to access, participate and graduate from Higher Education is being overlooked. W</w:t>
      </w:r>
      <w:r w:rsidR="00064B53">
        <w:t xml:space="preserve">orkforce </w:t>
      </w:r>
      <w:r>
        <w:t>participation for people with disabilities is crucial to economic well-being and social participation and the Government needs to better support students with disabilities within the Higher Education sector to graduate</w:t>
      </w:r>
      <w:r w:rsidR="00064B53">
        <w:t xml:space="preserve"> qualifications and compete in the labour market.</w:t>
      </w:r>
    </w:p>
    <w:p w14:paraId="6F86B3FD" w14:textId="763E43CC" w:rsidR="00064B53" w:rsidRDefault="00064B53" w:rsidP="00064B53">
      <w:r>
        <w:t>The introducti</w:t>
      </w:r>
      <w:r w:rsidR="005B648D">
        <w:t>on of the NDIS, once fully implemented,</w:t>
      </w:r>
      <w:r w:rsidR="007B4A40">
        <w:t xml:space="preserve"> </w:t>
      </w:r>
      <w:r w:rsidR="005B648D">
        <w:t xml:space="preserve">should also </w:t>
      </w:r>
      <w:r w:rsidR="007B4A40">
        <w:t>see increased</w:t>
      </w:r>
      <w:r>
        <w:t xml:space="preserve"> </w:t>
      </w:r>
      <w:r w:rsidR="005B648D">
        <w:t>participation in Higher E</w:t>
      </w:r>
      <w:r w:rsidR="007B4A40">
        <w:t xml:space="preserve">ducation </w:t>
      </w:r>
      <w:r>
        <w:t xml:space="preserve">to facilitate the personal care and other needs of PWD to </w:t>
      </w:r>
      <w:r w:rsidR="005B648D">
        <w:t>enhance their participation</w:t>
      </w:r>
      <w:r>
        <w:t xml:space="preserve"> in educational, </w:t>
      </w:r>
      <w:r w:rsidR="005B648D">
        <w:t>social and economic life</w:t>
      </w:r>
      <w:r>
        <w:t>.</w:t>
      </w:r>
    </w:p>
    <w:p w14:paraId="1DB3E4AD" w14:textId="42800D62" w:rsidR="00064B53" w:rsidRDefault="00064B53" w:rsidP="00064B53">
      <w:r>
        <w:t xml:space="preserve">Apart from small changes due to indexation </w:t>
      </w:r>
      <w:r w:rsidR="000B45CB">
        <w:t>DSP</w:t>
      </w:r>
      <w:r>
        <w:t xml:space="preserve"> funding has stayed relatively the same. Meanwhile, the costs of supporting students have increased considerably (e.g. </w:t>
      </w:r>
      <w:r w:rsidR="0030497F">
        <w:t xml:space="preserve">increased </w:t>
      </w:r>
      <w:r>
        <w:t xml:space="preserve">staffing costs </w:t>
      </w:r>
      <w:r w:rsidR="0030497F">
        <w:t>for</w:t>
      </w:r>
      <w:r>
        <w:t xml:space="preserve"> disability practitioners, participation assistants, sign language interpreters; </w:t>
      </w:r>
      <w:r w:rsidR="0030497F">
        <w:t xml:space="preserve">increased use of </w:t>
      </w:r>
      <w:r>
        <w:t>assistive technology</w:t>
      </w:r>
      <w:r w:rsidR="0030497F">
        <w:t xml:space="preserve"> and</w:t>
      </w:r>
      <w:r>
        <w:t xml:space="preserve"> specialised equipment). Concomitantly, the complexity of support needs of students with disabilities has increased (e.g. students with multiple disabilities, </w:t>
      </w:r>
      <w:r w:rsidR="00E50EE7">
        <w:t xml:space="preserve">increased diagnoses of students with learning disabilities, </w:t>
      </w:r>
      <w:r>
        <w:t>students with mental health conditions, hearing and visually impaired students).</w:t>
      </w:r>
    </w:p>
    <w:p w14:paraId="19588CC1" w14:textId="5845AB76" w:rsidR="00064B53" w:rsidRDefault="00064B53" w:rsidP="00064B53">
      <w:r>
        <w:t>The Review is now suggesting that additional activities be included in</w:t>
      </w:r>
      <w:r w:rsidR="00FC41E7">
        <w:t xml:space="preserve"> the DSP (i.e. capacity-</w:t>
      </w:r>
      <w:r>
        <w:t xml:space="preserve">building in staff and curriculum reform). While these additional activities are admirable and relevant, they put added </w:t>
      </w:r>
      <w:r>
        <w:lastRenderedPageBreak/>
        <w:t>pressure on the DSP and existing priorities.</w:t>
      </w:r>
      <w:r w:rsidR="00F630E4">
        <w:t xml:space="preserve"> This pressure on resources </w:t>
      </w:r>
      <w:r w:rsidR="00FC41E7">
        <w:t>may</w:t>
      </w:r>
      <w:r w:rsidR="00F630E4">
        <w:t xml:space="preserve"> potentially impact on universities being able to be fully responsive to students. A true commitment by the Government to encouraging access and participation for people with disabilities</w:t>
      </w:r>
      <w:r w:rsidR="00FC41E7">
        <w:t xml:space="preserve"> is required through increasing overall funding</w:t>
      </w:r>
      <w:r w:rsidR="00F630E4">
        <w:t xml:space="preserve">. </w:t>
      </w:r>
    </w:p>
    <w:p w14:paraId="751C7BA9" w14:textId="77777777" w:rsidR="00064B53" w:rsidRDefault="004F482F" w:rsidP="00064B53">
      <w:r>
        <w:rPr>
          <w:b/>
        </w:rPr>
        <w:t>EPHEA</w:t>
      </w:r>
      <w:r w:rsidR="00064B53">
        <w:rPr>
          <w:b/>
        </w:rPr>
        <w:t xml:space="preserve"> supports the adoption of the formula model with the following stipulations:</w:t>
      </w:r>
    </w:p>
    <w:p w14:paraId="60C10165" w14:textId="77777777" w:rsidR="00064B53" w:rsidRDefault="00064B53" w:rsidP="00064B53">
      <w:pPr>
        <w:pStyle w:val="ListParagraph"/>
        <w:numPr>
          <w:ilvl w:val="0"/>
          <w:numId w:val="35"/>
        </w:numPr>
      </w:pPr>
      <w:r>
        <w:t xml:space="preserve">OUA students </w:t>
      </w:r>
      <w:r w:rsidR="00E50EE7">
        <w:t xml:space="preserve">and students in enabling programs </w:t>
      </w:r>
      <w:r>
        <w:t>need to be included in total enrolment counts for the funding formula</w:t>
      </w:r>
    </w:p>
    <w:p w14:paraId="675F7B65" w14:textId="77777777" w:rsidR="00064B53" w:rsidRDefault="00064B53" w:rsidP="00064B53">
      <w:pPr>
        <w:pStyle w:val="ListParagraph"/>
        <w:numPr>
          <w:ilvl w:val="0"/>
          <w:numId w:val="35"/>
        </w:numPr>
      </w:pPr>
      <w:r>
        <w:t>increased funding is needed to support the additional activities proposed, and to reflect increased numbers of students with disabilities, and increased costs in supporting them</w:t>
      </w:r>
    </w:p>
    <w:p w14:paraId="550DCD9F" w14:textId="77777777" w:rsidR="00064B53" w:rsidRDefault="00064B53" w:rsidP="00064B53">
      <w:pPr>
        <w:pStyle w:val="ListParagraph"/>
        <w:numPr>
          <w:ilvl w:val="0"/>
          <w:numId w:val="35"/>
        </w:numPr>
      </w:pPr>
      <w:r>
        <w:t>guidelines for expenditure</w:t>
      </w:r>
      <w:r w:rsidR="000B45CB">
        <w:t>,</w:t>
      </w:r>
      <w:r>
        <w:t xml:space="preserve"> schedule</w:t>
      </w:r>
      <w:r w:rsidR="000B45CB">
        <w:t>s</w:t>
      </w:r>
      <w:r>
        <w:t xml:space="preserve"> for payments, and reporting obligations need to be clear</w:t>
      </w:r>
    </w:p>
    <w:p w14:paraId="0D96373D" w14:textId="77777777" w:rsidR="00064B53" w:rsidRDefault="00064B53" w:rsidP="00064B53">
      <w:pPr>
        <w:pStyle w:val="ListParagraph"/>
        <w:numPr>
          <w:ilvl w:val="0"/>
          <w:numId w:val="35"/>
        </w:numPr>
      </w:pPr>
      <w:r>
        <w:t xml:space="preserve">further consideration is required regarding </w:t>
      </w:r>
      <w:r w:rsidR="00E50EE7">
        <w:t xml:space="preserve">funds for </w:t>
      </w:r>
      <w:r>
        <w:t>students who have extremely high costs e.g. students requiring sign language interpreters</w:t>
      </w:r>
      <w:r w:rsidR="000B45CB">
        <w:t xml:space="preserve"> or participation assistants</w:t>
      </w:r>
    </w:p>
    <w:p w14:paraId="56D1D6E8" w14:textId="77777777" w:rsidR="00064B53" w:rsidRDefault="00064B53" w:rsidP="00064B53">
      <w:pPr>
        <w:pStyle w:val="ListParagraph"/>
        <w:numPr>
          <w:ilvl w:val="0"/>
          <w:numId w:val="35"/>
        </w:numPr>
      </w:pPr>
      <w:r>
        <w:t xml:space="preserve">There should be no conflation of DSP and HEPPP funding. The aim of the DSP is to support the specific needs of people with disabilities and the funds are so limited that conflation with HEPPP risks diluting DSP’s program objectives. </w:t>
      </w:r>
    </w:p>
    <w:p w14:paraId="4B2E6184" w14:textId="77777777" w:rsidR="00064B53" w:rsidRDefault="00064B53" w:rsidP="00064B53">
      <w:pPr>
        <w:numPr>
          <w:ilvl w:val="0"/>
          <w:numId w:val="32"/>
        </w:numPr>
        <w:ind w:hanging="360"/>
        <w:rPr>
          <w:color w:val="FF0000"/>
        </w:rPr>
      </w:pPr>
      <w:r>
        <w:rPr>
          <w:color w:val="FF0000"/>
        </w:rPr>
        <w:t xml:space="preserve">Are there particular issues that should be considered further in developing the new DSP reporting requirements? Is there easily reportable and standardised data collected by providers that would be useful in conveying the benefits and outcomes obtained through DSP funding? </w:t>
      </w:r>
    </w:p>
    <w:p w14:paraId="4D5FD99F" w14:textId="77777777" w:rsidR="00064B53" w:rsidRDefault="00064B53" w:rsidP="00064B53">
      <w:r>
        <w:t xml:space="preserve">In making reports to the Department of Education a recommended reporting strategy which would satisfy the </w:t>
      </w:r>
      <w:r w:rsidR="00E50EE7">
        <w:t>universities</w:t>
      </w:r>
      <w:r>
        <w:t xml:space="preserve"> obligations and which isn’t administratively burdensome would include:</w:t>
      </w:r>
    </w:p>
    <w:p w14:paraId="712C8C57" w14:textId="77777777" w:rsidR="00064B53" w:rsidRDefault="00064B53" w:rsidP="00064B53">
      <w:pPr>
        <w:pStyle w:val="ListParagraph"/>
        <w:numPr>
          <w:ilvl w:val="0"/>
          <w:numId w:val="34"/>
        </w:numPr>
      </w:pPr>
      <w:r w:rsidRPr="00175F2A">
        <w:rPr>
          <w:b/>
        </w:rPr>
        <w:t xml:space="preserve">number of students being serviced annually. </w:t>
      </w:r>
      <w:r>
        <w:t xml:space="preserve">Information may be identified or de-identified. </w:t>
      </w:r>
      <w:r w:rsidR="00E50EE7">
        <w:t>This</w:t>
      </w:r>
      <w:r>
        <w:t xml:space="preserve"> data would allow the Department to track the progression of students with a disability from enrolment to graduation.  </w:t>
      </w:r>
      <w:r w:rsidR="00E50EE7">
        <w:br/>
      </w:r>
    </w:p>
    <w:p w14:paraId="5510CECE" w14:textId="57E36725" w:rsidR="00064B53" w:rsidRDefault="00064B53" w:rsidP="00064B53">
      <w:pPr>
        <w:pStyle w:val="ListParagraph"/>
        <w:numPr>
          <w:ilvl w:val="0"/>
          <w:numId w:val="34"/>
        </w:numPr>
      </w:pPr>
      <w:r w:rsidRPr="00175F2A">
        <w:rPr>
          <w:b/>
        </w:rPr>
        <w:t xml:space="preserve">type of disabilities of students. </w:t>
      </w:r>
      <w:r>
        <w:t xml:space="preserve">There are six standard categories – hearing, learning, mobility, vision, medical and other – by which students are categorised for statistical purposes. Mental health conditions need to be included as an additional category so </w:t>
      </w:r>
      <w:r w:rsidR="00E50EE7">
        <w:t>they</w:t>
      </w:r>
      <w:r>
        <w:t xml:space="preserve"> can </w:t>
      </w:r>
      <w:r w:rsidR="00E50EE7">
        <w:t xml:space="preserve">be </w:t>
      </w:r>
      <w:r>
        <w:t>better track</w:t>
      </w:r>
      <w:r w:rsidR="00E50EE7">
        <w:t xml:space="preserve">ed as a group needing additional support and finding </w:t>
      </w:r>
      <w:r>
        <w:t>some way to get specificity for the ‘other’ category. Students may have a primary and secondary disability – the secondary disability may b</w:t>
      </w:r>
      <w:r w:rsidR="00E50EE7">
        <w:t xml:space="preserve">e equally </w:t>
      </w:r>
      <w:r w:rsidR="00DA082F">
        <w:t>significant in terms of costs and currently there is limited capacity to unpack this information through existing reporting.</w:t>
      </w:r>
      <w:r w:rsidR="00E50EE7">
        <w:t xml:space="preserve"> </w:t>
      </w:r>
      <w:r w:rsidR="00E50EE7">
        <w:br/>
      </w:r>
    </w:p>
    <w:p w14:paraId="00DA8F94" w14:textId="0E7B093E" w:rsidR="00064B53" w:rsidRDefault="00064B53" w:rsidP="002E3B99">
      <w:pPr>
        <w:pStyle w:val="ListParagraph"/>
        <w:numPr>
          <w:ilvl w:val="0"/>
          <w:numId w:val="34"/>
        </w:numPr>
      </w:pPr>
      <w:r w:rsidRPr="00175F2A">
        <w:rPr>
          <w:b/>
        </w:rPr>
        <w:t>total costs of supporting students.</w:t>
      </w:r>
      <w:r>
        <w:t xml:space="preserve"> Rather than provide the detailed costs of support of each student as recorded in the ASSD it would be useful and reasonable to </w:t>
      </w:r>
      <w:r w:rsidR="000B45CB">
        <w:t xml:space="preserve">allow institutions to provide an overview of the mains costs associated with support </w:t>
      </w:r>
      <w:r>
        <w:t>e.g. total cost of sign lang</w:t>
      </w:r>
      <w:r w:rsidR="002E3B99">
        <w:t>uage interpreting services;</w:t>
      </w:r>
      <w:r>
        <w:t xml:space="preserve"> total staff costs for disability </w:t>
      </w:r>
      <w:r w:rsidR="008E3B9B">
        <w:t>staffing</w:t>
      </w:r>
      <w:r>
        <w:t xml:space="preserve"> and administration; total costs for equipment and so on. This would not create an unreasonable administrative bu</w:t>
      </w:r>
      <w:r w:rsidR="008E3B9B">
        <w:t xml:space="preserve">rden and it would give both universities </w:t>
      </w:r>
      <w:r>
        <w:t xml:space="preserve">and the Department continuing clarity on the accurate costs of supporting people with disabilities. </w:t>
      </w:r>
      <w:r w:rsidR="002E3B99">
        <w:t xml:space="preserve">The guidelines around the DSP need to provide suitable guidance on acceptable costs </w:t>
      </w:r>
      <w:r w:rsidR="00DA082F">
        <w:t>but</w:t>
      </w:r>
      <w:r w:rsidR="002E3B99">
        <w:t xml:space="preserve"> not be so restrictive as to </w:t>
      </w:r>
      <w:r w:rsidR="00DA082F">
        <w:t xml:space="preserve">limit </w:t>
      </w:r>
      <w:r w:rsidR="002E3B99">
        <w:t xml:space="preserve">the flexibility needed to support students.  </w:t>
      </w:r>
      <w:r w:rsidR="00E50EE7">
        <w:br/>
      </w:r>
    </w:p>
    <w:p w14:paraId="5BC2D2F7" w14:textId="03EC50A3" w:rsidR="00064B53" w:rsidRDefault="00064B53" w:rsidP="00064B53">
      <w:pPr>
        <w:pStyle w:val="ListParagraph"/>
        <w:numPr>
          <w:ilvl w:val="0"/>
          <w:numId w:val="34"/>
        </w:numPr>
      </w:pPr>
      <w:r w:rsidRPr="00175F2A">
        <w:rPr>
          <w:b/>
        </w:rPr>
        <w:t>Impact tracking.</w:t>
      </w:r>
      <w:r>
        <w:t xml:space="preserve"> Tracking students’ retention, progress and graduate outcomes is also a useful exercise to monitor and measure impact. However, care needs to be taken in how these statistics are analysed and interpreted. SWD do have slightly lower retention rates and they can have lower progression and success rates but that is not necessarily an indicator of poor support but rather the particular challenges </w:t>
      </w:r>
      <w:r w:rsidR="00DA082F">
        <w:t>for students</w:t>
      </w:r>
      <w:r>
        <w:t xml:space="preserve">. </w:t>
      </w:r>
      <w:r w:rsidR="00A24972">
        <w:t xml:space="preserve"> Graduate outcomes of students with disabilities can also provide a good measure of the success of support activities aimed at assisting this cohort with the transition to employment.</w:t>
      </w:r>
      <w:r w:rsidR="00E50EE7">
        <w:br/>
      </w:r>
    </w:p>
    <w:p w14:paraId="5C244265" w14:textId="7BF4EE4B" w:rsidR="00064B53" w:rsidRDefault="00064B53" w:rsidP="00064B53">
      <w:pPr>
        <w:pStyle w:val="ListParagraph"/>
        <w:numPr>
          <w:ilvl w:val="0"/>
          <w:numId w:val="34"/>
        </w:numPr>
      </w:pPr>
      <w:r w:rsidRPr="00175F2A">
        <w:rPr>
          <w:b/>
        </w:rPr>
        <w:t xml:space="preserve">reporting on programs to enhance access and retention. </w:t>
      </w:r>
      <w:r w:rsidRPr="00F21080">
        <w:t>This could</w:t>
      </w:r>
      <w:r w:rsidRPr="00175F2A">
        <w:rPr>
          <w:b/>
        </w:rPr>
        <w:t xml:space="preserve"> </w:t>
      </w:r>
      <w:r w:rsidRPr="00175F2A">
        <w:t>include</w:t>
      </w:r>
      <w:r w:rsidRPr="00175F2A">
        <w:rPr>
          <w:b/>
        </w:rPr>
        <w:t xml:space="preserve"> </w:t>
      </w:r>
      <w:r>
        <w:t>program cost, number of students supported, and outcomes (impact). At present there are not sufficient funds to support access and participation programs from DSP allocations but</w:t>
      </w:r>
      <w:r w:rsidR="008E3B9B">
        <w:t xml:space="preserve"> most</w:t>
      </w:r>
      <w:r>
        <w:t xml:space="preserve"> un</w:t>
      </w:r>
      <w:r w:rsidR="008E3B9B">
        <w:t xml:space="preserve">iversities </w:t>
      </w:r>
      <w:r>
        <w:t>do have some disability</w:t>
      </w:r>
      <w:r w:rsidR="00DA082F">
        <w:t>-</w:t>
      </w:r>
      <w:r>
        <w:t xml:space="preserve">specific programs funded by DSP performance funds </w:t>
      </w:r>
      <w:r w:rsidR="00DA082F">
        <w:t xml:space="preserve">or embedded programming from </w:t>
      </w:r>
      <w:r>
        <w:t>other funds (e.g. HEPPP, university funding). The proportion of funding allocated to outreach and access as well as to participation and success would need to be reflected in reporting.</w:t>
      </w:r>
      <w:r w:rsidR="00E50EE7">
        <w:br/>
      </w:r>
    </w:p>
    <w:p w14:paraId="7613FAE0" w14:textId="77777777" w:rsidR="00064B53" w:rsidRDefault="00064B53" w:rsidP="00064B53">
      <w:pPr>
        <w:pStyle w:val="ListParagraph"/>
        <w:numPr>
          <w:ilvl w:val="0"/>
          <w:numId w:val="34"/>
        </w:numPr>
      </w:pPr>
      <w:bookmarkStart w:id="4" w:name="_3dy6vkm" w:colFirst="0" w:colLast="0"/>
      <w:bookmarkEnd w:id="4"/>
      <w:r w:rsidRPr="00175F2A">
        <w:rPr>
          <w:b/>
        </w:rPr>
        <w:t>training activities and initiatives for staff specifically aimed at improving accessibility and inclusion</w:t>
      </w:r>
      <w:r>
        <w:t xml:space="preserve"> (especially in teaching and learning). Numbers of staff attending training, frequency and impact could all be reported. There is currently not enough DSP funding to provide for these activities and they are currently supported through multiple sources (e.g. DSP, HEPPP, university funding). Funding allocated to capacity building would need to be reflected in reporting.</w:t>
      </w:r>
    </w:p>
    <w:p w14:paraId="778C4993" w14:textId="18F3427B" w:rsidR="00064B53" w:rsidRDefault="003C7B4B" w:rsidP="00064B53">
      <w:r>
        <w:t>EPHEA</w:t>
      </w:r>
      <w:r w:rsidR="00064B53">
        <w:t xml:space="preserve"> recommends that reporting is done via templates provided by the Department; and within timelines that are reasonable for universities and fit with the internal finance and planning sched</w:t>
      </w:r>
      <w:r w:rsidR="00DA082F">
        <w:t>ules.</w:t>
      </w:r>
    </w:p>
    <w:p w14:paraId="5BEF8350" w14:textId="77777777" w:rsidR="00064B53" w:rsidRDefault="00064B53" w:rsidP="00064B53">
      <w:r>
        <w:t>An evaluation and reporting framework that allows universities to provide feedback using both qualitative and quantitative data is recommended, with national benchmarking provided by the Department.</w:t>
      </w:r>
    </w:p>
    <w:p w14:paraId="0E8D7818" w14:textId="77777777" w:rsidR="00064B53" w:rsidRDefault="00064B53" w:rsidP="00064B53">
      <w:r>
        <w:t>Funding for the following year should NOT be held up by reporting schedules or delays and should be confirmed in the previous year to allow for planning of activities.</w:t>
      </w:r>
    </w:p>
    <w:p w14:paraId="6444F700" w14:textId="77777777" w:rsidR="00064B53" w:rsidRDefault="00064B53" w:rsidP="00064B53">
      <w:pPr>
        <w:numPr>
          <w:ilvl w:val="0"/>
          <w:numId w:val="32"/>
        </w:numPr>
        <w:ind w:hanging="360"/>
        <w:rPr>
          <w:color w:val="FF0000"/>
        </w:rPr>
      </w:pPr>
      <w:r>
        <w:rPr>
          <w:color w:val="FF0000"/>
        </w:rPr>
        <w:t xml:space="preserve">Do the combined old and new activities listed in the proposed program parameters correspond to the main challenges faced by providers in supporting students with disability? </w:t>
      </w:r>
    </w:p>
    <w:p w14:paraId="44C4A360" w14:textId="77777777" w:rsidR="00064B53" w:rsidRDefault="00064B53" w:rsidP="00064B53">
      <w:r>
        <w:t xml:space="preserve">While </w:t>
      </w:r>
      <w:r w:rsidR="003C7B4B">
        <w:t>EPHEA strongly</w:t>
      </w:r>
      <w:r>
        <w:t xml:space="preserve"> supports the idea of improved staff capacity to apply accessibility and inclusion into the curriculum through training and professional development, there is insufficient funding within the DSP to support these additional activities.</w:t>
      </w:r>
    </w:p>
    <w:p w14:paraId="46BC74B0" w14:textId="77777777" w:rsidR="00064B53" w:rsidRDefault="00064B53" w:rsidP="00064B53">
      <w:r>
        <w:t xml:space="preserve">Having to balance the more immediate need to provide for costly equipment and supports for students with disabilities against the long-term, albeit necessary, work of curriculum reform would be challenging for institutions in the current funding regime, and ultimately would compromise both areas of work. </w:t>
      </w:r>
    </w:p>
    <w:p w14:paraId="46D56379" w14:textId="77777777" w:rsidR="00064B53" w:rsidRDefault="003C7B4B" w:rsidP="00064B53">
      <w:r>
        <w:t xml:space="preserve">Curriculum reform is a core responsibility of universities. Previous reform agendas have included internationalisation, Indigenous perspectives and employability. Universal Design should also be core business. </w:t>
      </w:r>
      <w:r w:rsidR="00064B53">
        <w:t>Curriculum reform could only be done with additional funding to support specialised staff such as educational designers with a background in disability, as well funding other supports such as transcribing and captioning, alternative formatting and possibly new technical platforms to transform curriculum over time.</w:t>
      </w:r>
    </w:p>
    <w:p w14:paraId="0355E324" w14:textId="66A30FBF" w:rsidR="00DA082F" w:rsidRDefault="00064B53" w:rsidP="00064B53">
      <w:r>
        <w:t>Utilising the resources of ADCET to improve best practice and provide guidelines for developing inclusive curriculum would be one way to address staff capability, but it wouldn’t solve the</w:t>
      </w:r>
      <w:r w:rsidR="003C7B4B">
        <w:t xml:space="preserve"> considerable</w:t>
      </w:r>
      <w:r>
        <w:t xml:space="preserve"> activity of revising course content.</w:t>
      </w:r>
      <w:r w:rsidR="003C7B4B">
        <w:t xml:space="preserve"> </w:t>
      </w:r>
    </w:p>
    <w:p w14:paraId="189FF4EC" w14:textId="77777777" w:rsidR="00DA082F" w:rsidRDefault="00DA082F">
      <w:r>
        <w:br w:type="page"/>
      </w:r>
    </w:p>
    <w:p w14:paraId="040FA113" w14:textId="77777777" w:rsidR="00064B53" w:rsidRDefault="00064B53" w:rsidP="00064B53"/>
    <w:p w14:paraId="10F788D0" w14:textId="77777777" w:rsidR="00064B53" w:rsidRDefault="00064B53" w:rsidP="00064B53">
      <w:pPr>
        <w:numPr>
          <w:ilvl w:val="0"/>
          <w:numId w:val="32"/>
        </w:numPr>
        <w:ind w:hanging="360"/>
        <w:rPr>
          <w:color w:val="FF0000"/>
        </w:rPr>
      </w:pPr>
      <w:r>
        <w:rPr>
          <w:color w:val="FF0000"/>
        </w:rPr>
        <w:t xml:space="preserve">Do providers support an increase in funding for ADCET to $150,000 per year? This represents around two per cent of DSP funds and an increase of around one per cent. </w:t>
      </w:r>
    </w:p>
    <w:p w14:paraId="529F6BD5" w14:textId="77777777" w:rsidR="007178A0" w:rsidRDefault="00064B53" w:rsidP="007178A0">
      <w:r>
        <w:t>Yes, expanding ADCET’s funding in order to provide support and resources to the sector to assist with improved best practice will be useful but there are a few particular issues with this:</w:t>
      </w:r>
    </w:p>
    <w:p w14:paraId="0960DF36" w14:textId="7AACCF73" w:rsidR="00064B53" w:rsidRDefault="00064B53" w:rsidP="007178A0">
      <w:pPr>
        <w:pStyle w:val="ListParagraph"/>
      </w:pPr>
      <w:r>
        <w:t>$150k a year is not a sufficient amount to support the development of resources, increase engagement with practitioners, or to improve web-based traffic.</w:t>
      </w:r>
    </w:p>
    <w:p w14:paraId="645FC720" w14:textId="7908E5A2" w:rsidR="00064B53" w:rsidRDefault="00064B53" w:rsidP="00064B53">
      <w:pPr>
        <w:pStyle w:val="ListParagraph"/>
        <w:numPr>
          <w:ilvl w:val="0"/>
          <w:numId w:val="33"/>
        </w:numPr>
      </w:pPr>
      <w:r>
        <w:t>The reduction of DSP funding to facilitate the increased funding to ADCET is problematic</w:t>
      </w:r>
      <w:r w:rsidR="003C7B4B">
        <w:t>.</w:t>
      </w:r>
      <w:r w:rsidR="002E3B99">
        <w:t xml:space="preserve"> However, funds over and above the existing funding pool would see ADCET be able to make a significant impact.</w:t>
      </w:r>
    </w:p>
    <w:p w14:paraId="0FFABA2D" w14:textId="4B83AFBD" w:rsidR="00064B53" w:rsidRDefault="00064B53" w:rsidP="00064B53">
      <w:pPr>
        <w:pStyle w:val="ListParagraph"/>
        <w:numPr>
          <w:ilvl w:val="0"/>
          <w:numId w:val="33"/>
        </w:numPr>
      </w:pPr>
      <w:r>
        <w:t>Clarity around the strategic objectives for this key funding is required. Increased resources to assist the expanded activities of the DSP such as training and curriculum development would be recommended.</w:t>
      </w:r>
      <w:r w:rsidR="00DA082F">
        <w:br/>
      </w:r>
    </w:p>
    <w:p w14:paraId="20C4FA76" w14:textId="77777777" w:rsidR="00064B53" w:rsidRDefault="00064B53" w:rsidP="00064B53">
      <w:pPr>
        <w:numPr>
          <w:ilvl w:val="0"/>
          <w:numId w:val="32"/>
        </w:numPr>
        <w:ind w:hanging="360"/>
        <w:rPr>
          <w:color w:val="FF0000"/>
        </w:rPr>
      </w:pPr>
      <w:r>
        <w:rPr>
          <w:color w:val="FF0000"/>
        </w:rPr>
        <w:t xml:space="preserve">What additional services or information could ADCET provide that would be most useful to the sector’s ongoing work? </w:t>
      </w:r>
      <w:r>
        <w:rPr>
          <w:noProof/>
          <w:lang w:eastAsia="en-AU"/>
        </w:rPr>
        <w:drawing>
          <wp:anchor distT="0" distB="0" distL="114300" distR="114300" simplePos="0" relativeHeight="251659264" behindDoc="0" locked="0" layoutInCell="0" hidden="0" allowOverlap="1" wp14:anchorId="29978326" wp14:editId="348F1981">
            <wp:simplePos x="0" y="0"/>
            <wp:positionH relativeFrom="margin">
              <wp:posOffset>7463155</wp:posOffset>
            </wp:positionH>
            <wp:positionV relativeFrom="paragraph">
              <wp:posOffset>173990</wp:posOffset>
            </wp:positionV>
            <wp:extent cx="26035" cy="26035"/>
            <wp:effectExtent l="0" t="0" r="0" b="0"/>
            <wp:wrapSquare wrapText="bothSides" distT="0" distB="0" distL="114300" distR="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6035" cy="26035"/>
                    </a:xfrm>
                    <a:prstGeom prst="rect">
                      <a:avLst/>
                    </a:prstGeom>
                    <a:ln/>
                  </pic:spPr>
                </pic:pic>
              </a:graphicData>
            </a:graphic>
          </wp:anchor>
        </w:drawing>
      </w:r>
    </w:p>
    <w:p w14:paraId="3FC9377E" w14:textId="15F9D3BC" w:rsidR="00064B53" w:rsidRDefault="00064B53" w:rsidP="00064B53">
      <w:r>
        <w:t xml:space="preserve">ADCET could contribute significantly, and has already, to providing resources for academic staff to improve accessibility and inclusion in course materials. This might include development of on-line resources and/or national forums on inclusive curriculum design. Currently, the only disability-based forum for such discussions is </w:t>
      </w:r>
      <w:hyperlink r:id="rId12">
        <w:r>
          <w:rPr>
            <w:color w:val="0563C1"/>
            <w:u w:val="single"/>
          </w:rPr>
          <w:t>Pathways</w:t>
        </w:r>
      </w:hyperlink>
      <w:r>
        <w:t xml:space="preserve"> which is held biennially, so something in alternate years to allow for further discussion and information sharing in relevant communities of practice is recommended.</w:t>
      </w:r>
      <w:r w:rsidR="00DA082F">
        <w:br/>
      </w:r>
    </w:p>
    <w:p w14:paraId="2562A036" w14:textId="77777777" w:rsidR="00064B53" w:rsidRDefault="00064B53" w:rsidP="00064B53">
      <w:pPr>
        <w:numPr>
          <w:ilvl w:val="0"/>
          <w:numId w:val="32"/>
        </w:numPr>
        <w:ind w:hanging="360"/>
        <w:rPr>
          <w:color w:val="FF0000"/>
        </w:rPr>
      </w:pPr>
      <w:r>
        <w:rPr>
          <w:color w:val="FF0000"/>
        </w:rPr>
        <w:t xml:space="preserve">Should other or different changes be made to the DSP? </w:t>
      </w:r>
    </w:p>
    <w:p w14:paraId="53A8FD60" w14:textId="32A68FD9" w:rsidR="00064B53" w:rsidRDefault="00064B53" w:rsidP="00064B53">
      <w:r>
        <w:rPr>
          <w:b/>
        </w:rPr>
        <w:t xml:space="preserve">The Review fails to address the underlying issue of the DSP in that the $7 million is vastly insufficient to support students with disabilities across the sector. </w:t>
      </w:r>
      <w:r>
        <w:t>This has been a strong message to th</w:t>
      </w:r>
      <w:r w:rsidR="003C7B4B">
        <w:t>e Department from</w:t>
      </w:r>
      <w:r>
        <w:t xml:space="preserve"> EPHEA (</w:t>
      </w:r>
      <w:hyperlink r:id="rId13">
        <w:r>
          <w:rPr>
            <w:color w:val="0563C1"/>
            <w:u w:val="single"/>
          </w:rPr>
          <w:t>Equity Practitioners in Higher Education Australasia</w:t>
        </w:r>
      </w:hyperlink>
      <w:r>
        <w:t>) and ATEND (</w:t>
      </w:r>
      <w:hyperlink r:id="rId14">
        <w:r>
          <w:rPr>
            <w:color w:val="0563C1"/>
            <w:u w:val="single"/>
          </w:rPr>
          <w:t>Australian Tertiary Education Network on Disability</w:t>
        </w:r>
      </w:hyperlink>
      <w:r>
        <w:t xml:space="preserve">). The KPMG Review suggests that it is each university’s legislative responsibility to support SWD and that the DSP is the Government’s stake in the mutual obligation to supporting SWD in Higher Education (p.12). However, the Government has not made any material increases to these funds since the </w:t>
      </w:r>
      <w:r w:rsidR="00DA082F">
        <w:t xml:space="preserve">DSP </w:t>
      </w:r>
      <w:r>
        <w:t xml:space="preserve">commenced, and so this show of commitment by the Government is limited and inadequate given the increased participation by SWD in higher education.  </w:t>
      </w:r>
    </w:p>
    <w:p w14:paraId="150D29D7" w14:textId="77777777" w:rsidR="00064B53" w:rsidRDefault="00064B53" w:rsidP="00064B53"/>
    <w:p w14:paraId="350AC80A" w14:textId="77777777" w:rsidR="00064B53" w:rsidRDefault="00064B53" w:rsidP="00064B53"/>
    <w:p w14:paraId="79A9048A" w14:textId="77777777" w:rsidR="00752B2A" w:rsidRPr="003C7B4B" w:rsidRDefault="00752B2A" w:rsidP="003C7B4B">
      <w:pPr>
        <w:rPr>
          <w:rFonts w:ascii="Rockwell" w:eastAsia="Rockwell" w:hAnsi="Rockwell" w:cs="Rockwell"/>
          <w:b/>
          <w:sz w:val="32"/>
          <w:szCs w:val="32"/>
        </w:rPr>
      </w:pPr>
    </w:p>
    <w:sectPr w:rsidR="00752B2A" w:rsidRPr="003C7B4B" w:rsidSect="0098734F">
      <w:headerReference w:type="default" r:id="rId15"/>
      <w:footerReference w:type="default" r:id="rId16"/>
      <w:pgSz w:w="11906" w:h="16838"/>
      <w:pgMar w:top="2269" w:right="1080" w:bottom="1134" w:left="1080" w:header="567"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9C2A" w14:textId="77777777" w:rsidR="00661BA3" w:rsidRDefault="00661BA3" w:rsidP="00EA49E6">
      <w:pPr>
        <w:spacing w:after="0" w:line="240" w:lineRule="auto"/>
      </w:pPr>
      <w:r>
        <w:separator/>
      </w:r>
    </w:p>
  </w:endnote>
  <w:endnote w:type="continuationSeparator" w:id="0">
    <w:p w14:paraId="443B46CF" w14:textId="77777777" w:rsidR="00661BA3" w:rsidRDefault="00661BA3" w:rsidP="00E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856540"/>
      <w:docPartObj>
        <w:docPartGallery w:val="Page Numbers (Bottom of Page)"/>
        <w:docPartUnique/>
      </w:docPartObj>
    </w:sdtPr>
    <w:sdtEndPr>
      <w:rPr>
        <w:noProof/>
      </w:rPr>
    </w:sdtEndPr>
    <w:sdtContent>
      <w:p w14:paraId="319F1C20" w14:textId="536EDD9E" w:rsidR="00557324" w:rsidRDefault="00557324">
        <w:pPr>
          <w:pStyle w:val="Footer"/>
          <w:jc w:val="right"/>
        </w:pPr>
        <w:r>
          <w:fldChar w:fldCharType="begin"/>
        </w:r>
        <w:r>
          <w:instrText xml:space="preserve"> PAGE   \* MERGEFORMAT </w:instrText>
        </w:r>
        <w:r>
          <w:fldChar w:fldCharType="separate"/>
        </w:r>
        <w:r w:rsidR="0011372F">
          <w:rPr>
            <w:noProof/>
          </w:rPr>
          <w:t>1</w:t>
        </w:r>
        <w:r>
          <w:rPr>
            <w:noProof/>
          </w:rPr>
          <w:fldChar w:fldCharType="end"/>
        </w:r>
      </w:p>
    </w:sdtContent>
  </w:sdt>
  <w:p w14:paraId="4006BA63" w14:textId="77777777" w:rsidR="00557324" w:rsidRDefault="00557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2C0E" w14:textId="77777777" w:rsidR="00661BA3" w:rsidRDefault="00661BA3" w:rsidP="00EA49E6">
      <w:pPr>
        <w:spacing w:after="0" w:line="240" w:lineRule="auto"/>
      </w:pPr>
      <w:r>
        <w:separator/>
      </w:r>
    </w:p>
  </w:footnote>
  <w:footnote w:type="continuationSeparator" w:id="0">
    <w:p w14:paraId="12686A3D" w14:textId="77777777" w:rsidR="00661BA3" w:rsidRDefault="00661BA3" w:rsidP="00EA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F92F" w14:textId="77777777" w:rsidR="00557324" w:rsidRPr="003B4F02" w:rsidRDefault="00557324">
    <w:pPr>
      <w:pStyle w:val="Header"/>
    </w:pPr>
    <w:r w:rsidRPr="003B4F02">
      <w:rPr>
        <w:noProof/>
        <w:lang w:eastAsia="en-AU"/>
      </w:rPr>
      <w:drawing>
        <wp:inline distT="0" distB="0" distL="0" distR="0" wp14:anchorId="2B38CC79" wp14:editId="3D091433">
          <wp:extent cx="3012260"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hea landscap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178" cy="699640"/>
                  </a:xfrm>
                  <a:prstGeom prst="rect">
                    <a:avLst/>
                  </a:prstGeom>
                </pic:spPr>
              </pic:pic>
            </a:graphicData>
          </a:graphic>
        </wp:inline>
      </w:drawing>
    </w:r>
  </w:p>
  <w:p w14:paraId="57CD2995" w14:textId="77777777" w:rsidR="00557324" w:rsidRDefault="00557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381"/>
    <w:multiLevelType w:val="hybridMultilevel"/>
    <w:tmpl w:val="36A60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033FF4"/>
    <w:multiLevelType w:val="hybridMultilevel"/>
    <w:tmpl w:val="71F2D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01486B"/>
    <w:multiLevelType w:val="hybridMultilevel"/>
    <w:tmpl w:val="4B6CC772"/>
    <w:lvl w:ilvl="0" w:tplc="006A1B04">
      <w:start w:val="1"/>
      <w:numFmt w:val="bullet"/>
      <w:lvlText w:val=""/>
      <w:lvlJc w:val="left"/>
      <w:pPr>
        <w:ind w:left="360" w:hanging="360"/>
      </w:pPr>
      <w:rPr>
        <w:rFonts w:ascii="Symbol" w:hAnsi="Symbol"/>
      </w:rPr>
    </w:lvl>
    <w:lvl w:ilvl="1" w:tplc="C2C82A82">
      <w:start w:val="1"/>
      <w:numFmt w:val="bullet"/>
      <w:lvlText w:val="o"/>
      <w:lvlJc w:val="left"/>
      <w:pPr>
        <w:ind w:left="1080" w:hanging="360"/>
      </w:pPr>
      <w:rPr>
        <w:rFonts w:ascii="Courier New" w:hAnsi="Courier New"/>
      </w:rPr>
    </w:lvl>
    <w:lvl w:ilvl="2" w:tplc="14B02BA0">
      <w:start w:val="1"/>
      <w:numFmt w:val="bullet"/>
      <w:lvlText w:val=""/>
      <w:lvlJc w:val="left"/>
      <w:pPr>
        <w:ind w:left="1800" w:hanging="360"/>
      </w:pPr>
      <w:rPr>
        <w:rFonts w:ascii="Wingdings" w:hAnsi="Wingdings"/>
      </w:rPr>
    </w:lvl>
    <w:lvl w:ilvl="3" w:tplc="F7B0C4C2">
      <w:start w:val="1"/>
      <w:numFmt w:val="bullet"/>
      <w:lvlText w:val=""/>
      <w:lvlJc w:val="left"/>
      <w:pPr>
        <w:ind w:left="2520" w:hanging="360"/>
      </w:pPr>
      <w:rPr>
        <w:rFonts w:ascii="Symbol" w:hAnsi="Symbol"/>
      </w:rPr>
    </w:lvl>
    <w:lvl w:ilvl="4" w:tplc="F5C65B6E">
      <w:start w:val="1"/>
      <w:numFmt w:val="bullet"/>
      <w:lvlText w:val="o"/>
      <w:lvlJc w:val="left"/>
      <w:pPr>
        <w:ind w:left="3240" w:hanging="360"/>
      </w:pPr>
      <w:rPr>
        <w:rFonts w:ascii="Courier New" w:hAnsi="Courier New"/>
      </w:rPr>
    </w:lvl>
    <w:lvl w:ilvl="5" w:tplc="EA6A66E4">
      <w:start w:val="1"/>
      <w:numFmt w:val="bullet"/>
      <w:lvlText w:val=""/>
      <w:lvlJc w:val="left"/>
      <w:pPr>
        <w:ind w:left="3960" w:hanging="360"/>
      </w:pPr>
      <w:rPr>
        <w:rFonts w:ascii="Wingdings" w:hAnsi="Wingdings"/>
      </w:rPr>
    </w:lvl>
    <w:lvl w:ilvl="6" w:tplc="A4E8D3E0">
      <w:start w:val="1"/>
      <w:numFmt w:val="bullet"/>
      <w:lvlText w:val=""/>
      <w:lvlJc w:val="left"/>
      <w:pPr>
        <w:ind w:left="4680" w:hanging="360"/>
      </w:pPr>
      <w:rPr>
        <w:rFonts w:ascii="Symbol" w:hAnsi="Symbol"/>
      </w:rPr>
    </w:lvl>
    <w:lvl w:ilvl="7" w:tplc="C688FAC6">
      <w:start w:val="1"/>
      <w:numFmt w:val="bullet"/>
      <w:lvlText w:val="o"/>
      <w:lvlJc w:val="left"/>
      <w:pPr>
        <w:ind w:left="5400" w:hanging="360"/>
      </w:pPr>
      <w:rPr>
        <w:rFonts w:ascii="Courier New" w:hAnsi="Courier New"/>
      </w:rPr>
    </w:lvl>
    <w:lvl w:ilvl="8" w:tplc="032E332A">
      <w:start w:val="1"/>
      <w:numFmt w:val="bullet"/>
      <w:lvlText w:val=""/>
      <w:lvlJc w:val="left"/>
      <w:pPr>
        <w:ind w:left="6120" w:hanging="360"/>
      </w:pPr>
      <w:rPr>
        <w:rFonts w:ascii="Wingdings" w:hAnsi="Wingdings"/>
      </w:rPr>
    </w:lvl>
  </w:abstractNum>
  <w:abstractNum w:abstractNumId="3" w15:restartNumberingAfterBreak="0">
    <w:nsid w:val="056D64AE"/>
    <w:multiLevelType w:val="hybridMultilevel"/>
    <w:tmpl w:val="5302E778"/>
    <w:lvl w:ilvl="0" w:tplc="002298F4">
      <w:start w:val="1"/>
      <w:numFmt w:val="bullet"/>
      <w:lvlText w:val=""/>
      <w:lvlJc w:val="left"/>
      <w:pPr>
        <w:ind w:left="720" w:hanging="360"/>
      </w:pPr>
      <w:rPr>
        <w:rFonts w:ascii="Symbol" w:hAnsi="Symbol"/>
      </w:rPr>
    </w:lvl>
    <w:lvl w:ilvl="1" w:tplc="56383C74">
      <w:start w:val="1"/>
      <w:numFmt w:val="bullet"/>
      <w:lvlText w:val="o"/>
      <w:lvlJc w:val="left"/>
      <w:pPr>
        <w:ind w:left="1440" w:hanging="360"/>
      </w:pPr>
      <w:rPr>
        <w:rFonts w:ascii="Courier New" w:hAnsi="Courier New"/>
      </w:rPr>
    </w:lvl>
    <w:lvl w:ilvl="2" w:tplc="A348A8B0">
      <w:start w:val="1"/>
      <w:numFmt w:val="bullet"/>
      <w:lvlText w:val=""/>
      <w:lvlJc w:val="left"/>
      <w:pPr>
        <w:ind w:left="2160" w:hanging="360"/>
      </w:pPr>
      <w:rPr>
        <w:rFonts w:ascii="Wingdings" w:hAnsi="Wingdings"/>
      </w:rPr>
    </w:lvl>
    <w:lvl w:ilvl="3" w:tplc="07E685CA">
      <w:start w:val="1"/>
      <w:numFmt w:val="bullet"/>
      <w:lvlText w:val=""/>
      <w:lvlJc w:val="left"/>
      <w:pPr>
        <w:ind w:left="2880" w:hanging="360"/>
      </w:pPr>
      <w:rPr>
        <w:rFonts w:ascii="Symbol" w:hAnsi="Symbol"/>
      </w:rPr>
    </w:lvl>
    <w:lvl w:ilvl="4" w:tplc="0742E198">
      <w:start w:val="1"/>
      <w:numFmt w:val="bullet"/>
      <w:lvlText w:val="o"/>
      <w:lvlJc w:val="left"/>
      <w:pPr>
        <w:ind w:left="3600" w:hanging="360"/>
      </w:pPr>
      <w:rPr>
        <w:rFonts w:ascii="Courier New" w:hAnsi="Courier New"/>
      </w:rPr>
    </w:lvl>
    <w:lvl w:ilvl="5" w:tplc="2A9C0136">
      <w:start w:val="1"/>
      <w:numFmt w:val="bullet"/>
      <w:lvlText w:val=""/>
      <w:lvlJc w:val="left"/>
      <w:pPr>
        <w:ind w:left="4320" w:hanging="360"/>
      </w:pPr>
      <w:rPr>
        <w:rFonts w:ascii="Wingdings" w:hAnsi="Wingdings"/>
      </w:rPr>
    </w:lvl>
    <w:lvl w:ilvl="6" w:tplc="D898DB46">
      <w:start w:val="1"/>
      <w:numFmt w:val="bullet"/>
      <w:lvlText w:val=""/>
      <w:lvlJc w:val="left"/>
      <w:pPr>
        <w:ind w:left="5040" w:hanging="360"/>
      </w:pPr>
      <w:rPr>
        <w:rFonts w:ascii="Symbol" w:hAnsi="Symbol"/>
      </w:rPr>
    </w:lvl>
    <w:lvl w:ilvl="7" w:tplc="ADEA8048">
      <w:start w:val="1"/>
      <w:numFmt w:val="bullet"/>
      <w:lvlText w:val="o"/>
      <w:lvlJc w:val="left"/>
      <w:pPr>
        <w:ind w:left="5760" w:hanging="360"/>
      </w:pPr>
      <w:rPr>
        <w:rFonts w:ascii="Courier New" w:hAnsi="Courier New"/>
      </w:rPr>
    </w:lvl>
    <w:lvl w:ilvl="8" w:tplc="D804C514">
      <w:start w:val="1"/>
      <w:numFmt w:val="bullet"/>
      <w:lvlText w:val=""/>
      <w:lvlJc w:val="left"/>
      <w:pPr>
        <w:ind w:left="6480" w:hanging="360"/>
      </w:pPr>
      <w:rPr>
        <w:rFonts w:ascii="Wingdings" w:hAnsi="Wingdings"/>
      </w:rPr>
    </w:lvl>
  </w:abstractNum>
  <w:abstractNum w:abstractNumId="4" w15:restartNumberingAfterBreak="0">
    <w:nsid w:val="063379B9"/>
    <w:multiLevelType w:val="hybridMultilevel"/>
    <w:tmpl w:val="352E735A"/>
    <w:lvl w:ilvl="0" w:tplc="F4DE87E6">
      <w:start w:val="1"/>
      <w:numFmt w:val="bullet"/>
      <w:lvlText w:val=""/>
      <w:lvlJc w:val="left"/>
      <w:pPr>
        <w:ind w:left="720" w:hanging="360"/>
      </w:pPr>
      <w:rPr>
        <w:rFonts w:ascii="Symbol" w:hAnsi="Symbol"/>
      </w:rPr>
    </w:lvl>
    <w:lvl w:ilvl="1" w:tplc="E2849E56">
      <w:start w:val="1"/>
      <w:numFmt w:val="bullet"/>
      <w:lvlText w:val="o"/>
      <w:lvlJc w:val="left"/>
      <w:pPr>
        <w:ind w:left="1440" w:hanging="360"/>
      </w:pPr>
      <w:rPr>
        <w:rFonts w:ascii="Courier New" w:hAnsi="Courier New"/>
      </w:rPr>
    </w:lvl>
    <w:lvl w:ilvl="2" w:tplc="EF4824C0">
      <w:start w:val="1"/>
      <w:numFmt w:val="bullet"/>
      <w:lvlText w:val=""/>
      <w:lvlJc w:val="left"/>
      <w:pPr>
        <w:ind w:left="2160" w:hanging="360"/>
      </w:pPr>
      <w:rPr>
        <w:rFonts w:ascii="Wingdings" w:hAnsi="Wingdings"/>
      </w:rPr>
    </w:lvl>
    <w:lvl w:ilvl="3" w:tplc="20A2439A">
      <w:start w:val="1"/>
      <w:numFmt w:val="bullet"/>
      <w:lvlText w:val=""/>
      <w:lvlJc w:val="left"/>
      <w:pPr>
        <w:ind w:left="2880" w:hanging="360"/>
      </w:pPr>
      <w:rPr>
        <w:rFonts w:ascii="Symbol" w:hAnsi="Symbol"/>
      </w:rPr>
    </w:lvl>
    <w:lvl w:ilvl="4" w:tplc="B87AB364">
      <w:start w:val="1"/>
      <w:numFmt w:val="bullet"/>
      <w:lvlText w:val="o"/>
      <w:lvlJc w:val="left"/>
      <w:pPr>
        <w:ind w:left="3600" w:hanging="360"/>
      </w:pPr>
      <w:rPr>
        <w:rFonts w:ascii="Courier New" w:hAnsi="Courier New"/>
      </w:rPr>
    </w:lvl>
    <w:lvl w:ilvl="5" w:tplc="87066C2C">
      <w:start w:val="1"/>
      <w:numFmt w:val="bullet"/>
      <w:lvlText w:val=""/>
      <w:lvlJc w:val="left"/>
      <w:pPr>
        <w:ind w:left="4320" w:hanging="360"/>
      </w:pPr>
      <w:rPr>
        <w:rFonts w:ascii="Wingdings" w:hAnsi="Wingdings"/>
      </w:rPr>
    </w:lvl>
    <w:lvl w:ilvl="6" w:tplc="55147446">
      <w:start w:val="1"/>
      <w:numFmt w:val="bullet"/>
      <w:lvlText w:val=""/>
      <w:lvlJc w:val="left"/>
      <w:pPr>
        <w:ind w:left="5040" w:hanging="360"/>
      </w:pPr>
      <w:rPr>
        <w:rFonts w:ascii="Symbol" w:hAnsi="Symbol"/>
      </w:rPr>
    </w:lvl>
    <w:lvl w:ilvl="7" w:tplc="1E365506">
      <w:start w:val="1"/>
      <w:numFmt w:val="bullet"/>
      <w:lvlText w:val="o"/>
      <w:lvlJc w:val="left"/>
      <w:pPr>
        <w:ind w:left="5760" w:hanging="360"/>
      </w:pPr>
      <w:rPr>
        <w:rFonts w:ascii="Courier New" w:hAnsi="Courier New"/>
      </w:rPr>
    </w:lvl>
    <w:lvl w:ilvl="8" w:tplc="396C6482">
      <w:start w:val="1"/>
      <w:numFmt w:val="bullet"/>
      <w:lvlText w:val=""/>
      <w:lvlJc w:val="left"/>
      <w:pPr>
        <w:ind w:left="6480" w:hanging="360"/>
      </w:pPr>
      <w:rPr>
        <w:rFonts w:ascii="Wingdings" w:hAnsi="Wingdings"/>
      </w:rPr>
    </w:lvl>
  </w:abstractNum>
  <w:abstractNum w:abstractNumId="5" w15:restartNumberingAfterBreak="0">
    <w:nsid w:val="08C930B7"/>
    <w:multiLevelType w:val="hybridMultilevel"/>
    <w:tmpl w:val="20D86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373CF3"/>
    <w:multiLevelType w:val="hybridMultilevel"/>
    <w:tmpl w:val="186AF294"/>
    <w:lvl w:ilvl="0" w:tplc="7CC04C20">
      <w:start w:val="1"/>
      <w:numFmt w:val="decimal"/>
      <w:lvlText w:val="%1."/>
      <w:lvlJc w:val="left"/>
      <w:pPr>
        <w:ind w:left="720" w:hanging="360"/>
      </w:pPr>
    </w:lvl>
    <w:lvl w:ilvl="1" w:tplc="D8CEFB12">
      <w:start w:val="1"/>
      <w:numFmt w:val="lowerLetter"/>
      <w:lvlText w:val="%2."/>
      <w:lvlJc w:val="left"/>
      <w:pPr>
        <w:ind w:left="1440" w:hanging="360"/>
      </w:pPr>
    </w:lvl>
    <w:lvl w:ilvl="2" w:tplc="AA10C48E">
      <w:start w:val="1"/>
      <w:numFmt w:val="lowerRoman"/>
      <w:lvlText w:val="%3."/>
      <w:lvlJc w:val="right"/>
      <w:pPr>
        <w:ind w:left="2160" w:hanging="180"/>
      </w:pPr>
    </w:lvl>
    <w:lvl w:ilvl="3" w:tplc="0DBE8800">
      <w:start w:val="1"/>
      <w:numFmt w:val="decimal"/>
      <w:lvlText w:val="%4."/>
      <w:lvlJc w:val="left"/>
      <w:pPr>
        <w:ind w:left="2880" w:hanging="360"/>
      </w:pPr>
    </w:lvl>
    <w:lvl w:ilvl="4" w:tplc="F3DCDE54">
      <w:start w:val="1"/>
      <w:numFmt w:val="lowerLetter"/>
      <w:lvlText w:val="%5."/>
      <w:lvlJc w:val="left"/>
      <w:pPr>
        <w:ind w:left="3600" w:hanging="360"/>
      </w:pPr>
    </w:lvl>
    <w:lvl w:ilvl="5" w:tplc="DB9690FA">
      <w:start w:val="1"/>
      <w:numFmt w:val="lowerRoman"/>
      <w:lvlText w:val="%6."/>
      <w:lvlJc w:val="right"/>
      <w:pPr>
        <w:ind w:left="4320" w:hanging="180"/>
      </w:pPr>
    </w:lvl>
    <w:lvl w:ilvl="6" w:tplc="615C958C">
      <w:start w:val="1"/>
      <w:numFmt w:val="decimal"/>
      <w:lvlText w:val="%7."/>
      <w:lvlJc w:val="left"/>
      <w:pPr>
        <w:ind w:left="5040" w:hanging="360"/>
      </w:pPr>
    </w:lvl>
    <w:lvl w:ilvl="7" w:tplc="AF1EB55C">
      <w:start w:val="1"/>
      <w:numFmt w:val="lowerLetter"/>
      <w:lvlText w:val="%8."/>
      <w:lvlJc w:val="left"/>
      <w:pPr>
        <w:ind w:left="5760" w:hanging="360"/>
      </w:pPr>
    </w:lvl>
    <w:lvl w:ilvl="8" w:tplc="17904F68">
      <w:start w:val="1"/>
      <w:numFmt w:val="lowerRoman"/>
      <w:lvlText w:val="%9."/>
      <w:lvlJc w:val="right"/>
      <w:pPr>
        <w:ind w:left="6480" w:hanging="180"/>
      </w:pPr>
    </w:lvl>
  </w:abstractNum>
  <w:abstractNum w:abstractNumId="7" w15:restartNumberingAfterBreak="0">
    <w:nsid w:val="118C5A74"/>
    <w:multiLevelType w:val="hybridMultilevel"/>
    <w:tmpl w:val="4AF620C6"/>
    <w:lvl w:ilvl="0" w:tplc="E62E20CE">
      <w:start w:val="1"/>
      <w:numFmt w:val="bullet"/>
      <w:lvlText w:val=""/>
      <w:lvlJc w:val="left"/>
      <w:pPr>
        <w:ind w:left="360" w:hanging="360"/>
      </w:pPr>
      <w:rPr>
        <w:rFonts w:ascii="Symbol" w:hAnsi="Symbol"/>
      </w:rPr>
    </w:lvl>
    <w:lvl w:ilvl="1" w:tplc="D19AAC88">
      <w:start w:val="1"/>
      <w:numFmt w:val="bullet"/>
      <w:lvlText w:val="o"/>
      <w:lvlJc w:val="left"/>
      <w:pPr>
        <w:ind w:left="1080" w:hanging="360"/>
      </w:pPr>
      <w:rPr>
        <w:rFonts w:ascii="Courier New" w:hAnsi="Courier New"/>
      </w:rPr>
    </w:lvl>
    <w:lvl w:ilvl="2" w:tplc="76B67FB4">
      <w:start w:val="1"/>
      <w:numFmt w:val="bullet"/>
      <w:lvlText w:val=""/>
      <w:lvlJc w:val="left"/>
      <w:pPr>
        <w:ind w:left="1800" w:hanging="360"/>
      </w:pPr>
      <w:rPr>
        <w:rFonts w:ascii="Wingdings" w:hAnsi="Wingdings"/>
      </w:rPr>
    </w:lvl>
    <w:lvl w:ilvl="3" w:tplc="923EE8D6">
      <w:start w:val="1"/>
      <w:numFmt w:val="bullet"/>
      <w:lvlText w:val=""/>
      <w:lvlJc w:val="left"/>
      <w:pPr>
        <w:ind w:left="2520" w:hanging="360"/>
      </w:pPr>
      <w:rPr>
        <w:rFonts w:ascii="Symbol" w:hAnsi="Symbol"/>
      </w:rPr>
    </w:lvl>
    <w:lvl w:ilvl="4" w:tplc="1F6E2D16">
      <w:start w:val="1"/>
      <w:numFmt w:val="bullet"/>
      <w:lvlText w:val="o"/>
      <w:lvlJc w:val="left"/>
      <w:pPr>
        <w:ind w:left="3240" w:hanging="360"/>
      </w:pPr>
      <w:rPr>
        <w:rFonts w:ascii="Courier New" w:hAnsi="Courier New"/>
      </w:rPr>
    </w:lvl>
    <w:lvl w:ilvl="5" w:tplc="0422DB8C">
      <w:start w:val="1"/>
      <w:numFmt w:val="bullet"/>
      <w:lvlText w:val=""/>
      <w:lvlJc w:val="left"/>
      <w:pPr>
        <w:ind w:left="3960" w:hanging="360"/>
      </w:pPr>
      <w:rPr>
        <w:rFonts w:ascii="Wingdings" w:hAnsi="Wingdings"/>
      </w:rPr>
    </w:lvl>
    <w:lvl w:ilvl="6" w:tplc="47BC8682">
      <w:start w:val="1"/>
      <w:numFmt w:val="bullet"/>
      <w:lvlText w:val=""/>
      <w:lvlJc w:val="left"/>
      <w:pPr>
        <w:ind w:left="4680" w:hanging="360"/>
      </w:pPr>
      <w:rPr>
        <w:rFonts w:ascii="Symbol" w:hAnsi="Symbol"/>
      </w:rPr>
    </w:lvl>
    <w:lvl w:ilvl="7" w:tplc="98EC3486">
      <w:start w:val="1"/>
      <w:numFmt w:val="bullet"/>
      <w:lvlText w:val="o"/>
      <w:lvlJc w:val="left"/>
      <w:pPr>
        <w:ind w:left="5400" w:hanging="360"/>
      </w:pPr>
      <w:rPr>
        <w:rFonts w:ascii="Courier New" w:hAnsi="Courier New"/>
      </w:rPr>
    </w:lvl>
    <w:lvl w:ilvl="8" w:tplc="5C743DA4">
      <w:start w:val="1"/>
      <w:numFmt w:val="bullet"/>
      <w:lvlText w:val=""/>
      <w:lvlJc w:val="left"/>
      <w:pPr>
        <w:ind w:left="6120" w:hanging="360"/>
      </w:pPr>
      <w:rPr>
        <w:rFonts w:ascii="Wingdings" w:hAnsi="Wingdings"/>
      </w:rPr>
    </w:lvl>
  </w:abstractNum>
  <w:abstractNum w:abstractNumId="8" w15:restartNumberingAfterBreak="0">
    <w:nsid w:val="14C863BB"/>
    <w:multiLevelType w:val="hybridMultilevel"/>
    <w:tmpl w:val="00D07802"/>
    <w:lvl w:ilvl="0" w:tplc="4936FD06">
      <w:start w:val="1"/>
      <w:numFmt w:val="bullet"/>
      <w:lvlText w:val=""/>
      <w:lvlJc w:val="left"/>
      <w:pPr>
        <w:ind w:left="720" w:hanging="360"/>
      </w:pPr>
      <w:rPr>
        <w:rFonts w:ascii="Symbol" w:hAnsi="Symbol"/>
      </w:rPr>
    </w:lvl>
    <w:lvl w:ilvl="1" w:tplc="8EAE495C">
      <w:start w:val="1"/>
      <w:numFmt w:val="bullet"/>
      <w:lvlText w:val="o"/>
      <w:lvlJc w:val="left"/>
      <w:pPr>
        <w:ind w:left="1440" w:hanging="360"/>
      </w:pPr>
      <w:rPr>
        <w:rFonts w:ascii="Courier New" w:hAnsi="Courier New"/>
      </w:rPr>
    </w:lvl>
    <w:lvl w:ilvl="2" w:tplc="A30C8762">
      <w:start w:val="1"/>
      <w:numFmt w:val="bullet"/>
      <w:lvlText w:val=""/>
      <w:lvlJc w:val="left"/>
      <w:pPr>
        <w:ind w:left="2160" w:hanging="360"/>
      </w:pPr>
      <w:rPr>
        <w:rFonts w:ascii="Wingdings" w:hAnsi="Wingdings"/>
      </w:rPr>
    </w:lvl>
    <w:lvl w:ilvl="3" w:tplc="2BDE4FCE">
      <w:start w:val="1"/>
      <w:numFmt w:val="bullet"/>
      <w:lvlText w:val=""/>
      <w:lvlJc w:val="left"/>
      <w:pPr>
        <w:ind w:left="2880" w:hanging="360"/>
      </w:pPr>
      <w:rPr>
        <w:rFonts w:ascii="Symbol" w:hAnsi="Symbol"/>
      </w:rPr>
    </w:lvl>
    <w:lvl w:ilvl="4" w:tplc="F2D6B708">
      <w:start w:val="1"/>
      <w:numFmt w:val="bullet"/>
      <w:lvlText w:val="o"/>
      <w:lvlJc w:val="left"/>
      <w:pPr>
        <w:ind w:left="3600" w:hanging="360"/>
      </w:pPr>
      <w:rPr>
        <w:rFonts w:ascii="Courier New" w:hAnsi="Courier New"/>
      </w:rPr>
    </w:lvl>
    <w:lvl w:ilvl="5" w:tplc="34AAE2EA">
      <w:start w:val="1"/>
      <w:numFmt w:val="bullet"/>
      <w:lvlText w:val=""/>
      <w:lvlJc w:val="left"/>
      <w:pPr>
        <w:ind w:left="4320" w:hanging="360"/>
      </w:pPr>
      <w:rPr>
        <w:rFonts w:ascii="Wingdings" w:hAnsi="Wingdings"/>
      </w:rPr>
    </w:lvl>
    <w:lvl w:ilvl="6" w:tplc="BA0032DA">
      <w:start w:val="1"/>
      <w:numFmt w:val="bullet"/>
      <w:lvlText w:val=""/>
      <w:lvlJc w:val="left"/>
      <w:pPr>
        <w:ind w:left="5040" w:hanging="360"/>
      </w:pPr>
      <w:rPr>
        <w:rFonts w:ascii="Symbol" w:hAnsi="Symbol"/>
      </w:rPr>
    </w:lvl>
    <w:lvl w:ilvl="7" w:tplc="5EB0E162">
      <w:start w:val="1"/>
      <w:numFmt w:val="bullet"/>
      <w:lvlText w:val="o"/>
      <w:lvlJc w:val="left"/>
      <w:pPr>
        <w:ind w:left="5760" w:hanging="360"/>
      </w:pPr>
      <w:rPr>
        <w:rFonts w:ascii="Courier New" w:hAnsi="Courier New"/>
      </w:rPr>
    </w:lvl>
    <w:lvl w:ilvl="8" w:tplc="3272A534">
      <w:start w:val="1"/>
      <w:numFmt w:val="bullet"/>
      <w:lvlText w:val=""/>
      <w:lvlJc w:val="left"/>
      <w:pPr>
        <w:ind w:left="6480" w:hanging="360"/>
      </w:pPr>
      <w:rPr>
        <w:rFonts w:ascii="Wingdings" w:hAnsi="Wingdings"/>
      </w:rPr>
    </w:lvl>
  </w:abstractNum>
  <w:abstractNum w:abstractNumId="9" w15:restartNumberingAfterBreak="0">
    <w:nsid w:val="15620049"/>
    <w:multiLevelType w:val="multilevel"/>
    <w:tmpl w:val="28DE15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5976A59"/>
    <w:multiLevelType w:val="hybridMultilevel"/>
    <w:tmpl w:val="1564DD64"/>
    <w:lvl w:ilvl="0" w:tplc="3A948936">
      <w:start w:val="1"/>
      <w:numFmt w:val="decimal"/>
      <w:lvlText w:val="%1."/>
      <w:lvlJc w:val="left"/>
      <w:pPr>
        <w:ind w:left="1080" w:hanging="720"/>
      </w:pPr>
    </w:lvl>
    <w:lvl w:ilvl="1" w:tplc="695A3F54">
      <w:start w:val="1"/>
      <w:numFmt w:val="lowerLetter"/>
      <w:lvlText w:val="%2."/>
      <w:lvlJc w:val="left"/>
      <w:pPr>
        <w:ind w:left="1440" w:hanging="360"/>
      </w:pPr>
    </w:lvl>
    <w:lvl w:ilvl="2" w:tplc="DD64FD50">
      <w:start w:val="1"/>
      <w:numFmt w:val="lowerRoman"/>
      <w:lvlText w:val="%3."/>
      <w:lvlJc w:val="right"/>
      <w:pPr>
        <w:ind w:left="2160" w:hanging="180"/>
      </w:pPr>
    </w:lvl>
    <w:lvl w:ilvl="3" w:tplc="9F4EE246">
      <w:start w:val="1"/>
      <w:numFmt w:val="decimal"/>
      <w:lvlText w:val="%4."/>
      <w:lvlJc w:val="left"/>
      <w:pPr>
        <w:ind w:left="2880" w:hanging="360"/>
      </w:pPr>
    </w:lvl>
    <w:lvl w:ilvl="4" w:tplc="1C54435C">
      <w:start w:val="1"/>
      <w:numFmt w:val="lowerLetter"/>
      <w:lvlText w:val="%5."/>
      <w:lvlJc w:val="left"/>
      <w:pPr>
        <w:ind w:left="3600" w:hanging="360"/>
      </w:pPr>
    </w:lvl>
    <w:lvl w:ilvl="5" w:tplc="9CEC8754">
      <w:start w:val="1"/>
      <w:numFmt w:val="lowerRoman"/>
      <w:lvlText w:val="%6."/>
      <w:lvlJc w:val="right"/>
      <w:pPr>
        <w:ind w:left="4320" w:hanging="180"/>
      </w:pPr>
    </w:lvl>
    <w:lvl w:ilvl="6" w:tplc="3296EC7C">
      <w:start w:val="1"/>
      <w:numFmt w:val="decimal"/>
      <w:lvlText w:val="%7."/>
      <w:lvlJc w:val="left"/>
      <w:pPr>
        <w:ind w:left="5040" w:hanging="360"/>
      </w:pPr>
    </w:lvl>
    <w:lvl w:ilvl="7" w:tplc="0194DA22">
      <w:start w:val="1"/>
      <w:numFmt w:val="lowerLetter"/>
      <w:lvlText w:val="%8."/>
      <w:lvlJc w:val="left"/>
      <w:pPr>
        <w:ind w:left="5760" w:hanging="360"/>
      </w:pPr>
    </w:lvl>
    <w:lvl w:ilvl="8" w:tplc="FAFE8A7A">
      <w:start w:val="1"/>
      <w:numFmt w:val="lowerRoman"/>
      <w:lvlText w:val="%9."/>
      <w:lvlJc w:val="right"/>
      <w:pPr>
        <w:ind w:left="6480" w:hanging="180"/>
      </w:pPr>
    </w:lvl>
  </w:abstractNum>
  <w:abstractNum w:abstractNumId="11" w15:restartNumberingAfterBreak="0">
    <w:nsid w:val="16D231C1"/>
    <w:multiLevelType w:val="hybridMultilevel"/>
    <w:tmpl w:val="07F22DA4"/>
    <w:lvl w:ilvl="0" w:tplc="B9D4834E">
      <w:start w:val="1"/>
      <w:numFmt w:val="bullet"/>
      <w:lvlText w:val=""/>
      <w:lvlJc w:val="left"/>
      <w:pPr>
        <w:ind w:left="720" w:hanging="360"/>
      </w:pPr>
      <w:rPr>
        <w:rFonts w:ascii="Symbol" w:hAnsi="Symbol"/>
      </w:rPr>
    </w:lvl>
    <w:lvl w:ilvl="1" w:tplc="BBBA696E">
      <w:start w:val="1"/>
      <w:numFmt w:val="bullet"/>
      <w:lvlText w:val="o"/>
      <w:lvlJc w:val="left"/>
      <w:pPr>
        <w:ind w:left="1440" w:hanging="360"/>
      </w:pPr>
      <w:rPr>
        <w:rFonts w:ascii="Courier New" w:hAnsi="Courier New"/>
      </w:rPr>
    </w:lvl>
    <w:lvl w:ilvl="2" w:tplc="2C425246">
      <w:start w:val="1"/>
      <w:numFmt w:val="bullet"/>
      <w:lvlText w:val=""/>
      <w:lvlJc w:val="left"/>
      <w:pPr>
        <w:ind w:left="2160" w:hanging="360"/>
      </w:pPr>
      <w:rPr>
        <w:rFonts w:ascii="Wingdings" w:hAnsi="Wingdings"/>
      </w:rPr>
    </w:lvl>
    <w:lvl w:ilvl="3" w:tplc="D61CB260">
      <w:start w:val="1"/>
      <w:numFmt w:val="bullet"/>
      <w:lvlText w:val=""/>
      <w:lvlJc w:val="left"/>
      <w:pPr>
        <w:ind w:left="2880" w:hanging="360"/>
      </w:pPr>
      <w:rPr>
        <w:rFonts w:ascii="Symbol" w:hAnsi="Symbol"/>
      </w:rPr>
    </w:lvl>
    <w:lvl w:ilvl="4" w:tplc="7C9CDF92">
      <w:start w:val="1"/>
      <w:numFmt w:val="bullet"/>
      <w:lvlText w:val="o"/>
      <w:lvlJc w:val="left"/>
      <w:pPr>
        <w:ind w:left="3600" w:hanging="360"/>
      </w:pPr>
      <w:rPr>
        <w:rFonts w:ascii="Courier New" w:hAnsi="Courier New"/>
      </w:rPr>
    </w:lvl>
    <w:lvl w:ilvl="5" w:tplc="A65831C0">
      <w:start w:val="1"/>
      <w:numFmt w:val="bullet"/>
      <w:lvlText w:val=""/>
      <w:lvlJc w:val="left"/>
      <w:pPr>
        <w:ind w:left="4320" w:hanging="360"/>
      </w:pPr>
      <w:rPr>
        <w:rFonts w:ascii="Wingdings" w:hAnsi="Wingdings"/>
      </w:rPr>
    </w:lvl>
    <w:lvl w:ilvl="6" w:tplc="1B3E5CE0">
      <w:start w:val="1"/>
      <w:numFmt w:val="bullet"/>
      <w:lvlText w:val=""/>
      <w:lvlJc w:val="left"/>
      <w:pPr>
        <w:ind w:left="5040" w:hanging="360"/>
      </w:pPr>
      <w:rPr>
        <w:rFonts w:ascii="Symbol" w:hAnsi="Symbol"/>
      </w:rPr>
    </w:lvl>
    <w:lvl w:ilvl="7" w:tplc="87565926">
      <w:start w:val="1"/>
      <w:numFmt w:val="bullet"/>
      <w:lvlText w:val="o"/>
      <w:lvlJc w:val="left"/>
      <w:pPr>
        <w:ind w:left="5760" w:hanging="360"/>
      </w:pPr>
      <w:rPr>
        <w:rFonts w:ascii="Courier New" w:hAnsi="Courier New"/>
      </w:rPr>
    </w:lvl>
    <w:lvl w:ilvl="8" w:tplc="60AC1A6A">
      <w:start w:val="1"/>
      <w:numFmt w:val="bullet"/>
      <w:lvlText w:val=""/>
      <w:lvlJc w:val="left"/>
      <w:pPr>
        <w:ind w:left="6480" w:hanging="360"/>
      </w:pPr>
      <w:rPr>
        <w:rFonts w:ascii="Wingdings" w:hAnsi="Wingdings"/>
      </w:rPr>
    </w:lvl>
  </w:abstractNum>
  <w:abstractNum w:abstractNumId="12" w15:restartNumberingAfterBreak="0">
    <w:nsid w:val="1F7D309B"/>
    <w:multiLevelType w:val="hybridMultilevel"/>
    <w:tmpl w:val="DF1CBFC2"/>
    <w:lvl w:ilvl="0" w:tplc="31F2846C">
      <w:numFmt w:val="bullet"/>
      <w:lvlText w:val="-"/>
      <w:lvlJc w:val="left"/>
      <w:pPr>
        <w:ind w:left="720" w:hanging="360"/>
      </w:pPr>
      <w:rPr>
        <w:rFonts w:ascii="Calibri" w:hAnsi="Calibri"/>
      </w:rPr>
    </w:lvl>
    <w:lvl w:ilvl="1" w:tplc="B1F6CD78">
      <w:start w:val="1"/>
      <w:numFmt w:val="bullet"/>
      <w:lvlText w:val="o"/>
      <w:lvlJc w:val="left"/>
      <w:pPr>
        <w:ind w:left="1440" w:hanging="360"/>
      </w:pPr>
      <w:rPr>
        <w:rFonts w:ascii="Courier New" w:hAnsi="Courier New"/>
      </w:rPr>
    </w:lvl>
    <w:lvl w:ilvl="2" w:tplc="2EA4A0E4">
      <w:start w:val="1"/>
      <w:numFmt w:val="bullet"/>
      <w:lvlText w:val=""/>
      <w:lvlJc w:val="left"/>
      <w:pPr>
        <w:ind w:left="2160" w:hanging="360"/>
      </w:pPr>
      <w:rPr>
        <w:rFonts w:ascii="Wingdings" w:hAnsi="Wingdings"/>
      </w:rPr>
    </w:lvl>
    <w:lvl w:ilvl="3" w:tplc="F65CC828">
      <w:start w:val="1"/>
      <w:numFmt w:val="bullet"/>
      <w:lvlText w:val=""/>
      <w:lvlJc w:val="left"/>
      <w:pPr>
        <w:ind w:left="2880" w:hanging="360"/>
      </w:pPr>
      <w:rPr>
        <w:rFonts w:ascii="Symbol" w:hAnsi="Symbol"/>
      </w:rPr>
    </w:lvl>
    <w:lvl w:ilvl="4" w:tplc="51E2E056">
      <w:start w:val="1"/>
      <w:numFmt w:val="bullet"/>
      <w:lvlText w:val="o"/>
      <w:lvlJc w:val="left"/>
      <w:pPr>
        <w:ind w:left="3600" w:hanging="360"/>
      </w:pPr>
      <w:rPr>
        <w:rFonts w:ascii="Courier New" w:hAnsi="Courier New"/>
      </w:rPr>
    </w:lvl>
    <w:lvl w:ilvl="5" w:tplc="D8165334">
      <w:start w:val="1"/>
      <w:numFmt w:val="bullet"/>
      <w:lvlText w:val=""/>
      <w:lvlJc w:val="left"/>
      <w:pPr>
        <w:ind w:left="4320" w:hanging="360"/>
      </w:pPr>
      <w:rPr>
        <w:rFonts w:ascii="Wingdings" w:hAnsi="Wingdings"/>
      </w:rPr>
    </w:lvl>
    <w:lvl w:ilvl="6" w:tplc="5EB80FE4">
      <w:start w:val="1"/>
      <w:numFmt w:val="bullet"/>
      <w:lvlText w:val=""/>
      <w:lvlJc w:val="left"/>
      <w:pPr>
        <w:ind w:left="5040" w:hanging="360"/>
      </w:pPr>
      <w:rPr>
        <w:rFonts w:ascii="Symbol" w:hAnsi="Symbol"/>
      </w:rPr>
    </w:lvl>
    <w:lvl w:ilvl="7" w:tplc="FC2A5EB6">
      <w:start w:val="1"/>
      <w:numFmt w:val="bullet"/>
      <w:lvlText w:val="o"/>
      <w:lvlJc w:val="left"/>
      <w:pPr>
        <w:ind w:left="5760" w:hanging="360"/>
      </w:pPr>
      <w:rPr>
        <w:rFonts w:ascii="Courier New" w:hAnsi="Courier New"/>
      </w:rPr>
    </w:lvl>
    <w:lvl w:ilvl="8" w:tplc="E7C8AA4E">
      <w:start w:val="1"/>
      <w:numFmt w:val="bullet"/>
      <w:lvlText w:val=""/>
      <w:lvlJc w:val="left"/>
      <w:pPr>
        <w:ind w:left="6480" w:hanging="360"/>
      </w:pPr>
      <w:rPr>
        <w:rFonts w:ascii="Wingdings" w:hAnsi="Wingdings"/>
      </w:rPr>
    </w:lvl>
  </w:abstractNum>
  <w:abstractNum w:abstractNumId="13" w15:restartNumberingAfterBreak="0">
    <w:nsid w:val="1FB76E0D"/>
    <w:multiLevelType w:val="hybridMultilevel"/>
    <w:tmpl w:val="544A2A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F952D8"/>
    <w:multiLevelType w:val="hybridMultilevel"/>
    <w:tmpl w:val="535EB304"/>
    <w:lvl w:ilvl="0" w:tplc="80641548">
      <w:start w:val="1"/>
      <w:numFmt w:val="bullet"/>
      <w:pStyle w:val="ListParagraph"/>
      <w:lvlText w:val=""/>
      <w:lvlJc w:val="left"/>
      <w:pPr>
        <w:ind w:left="1440" w:hanging="360"/>
      </w:pPr>
      <w:rPr>
        <w:rFonts w:ascii="Symbol" w:hAnsi="Symbol"/>
      </w:rPr>
    </w:lvl>
    <w:lvl w:ilvl="1" w:tplc="D4B0E1EE">
      <w:start w:val="1"/>
      <w:numFmt w:val="bullet"/>
      <w:lvlText w:val="o"/>
      <w:lvlJc w:val="left"/>
      <w:pPr>
        <w:ind w:left="2160" w:hanging="360"/>
      </w:pPr>
      <w:rPr>
        <w:rFonts w:ascii="Courier New" w:hAnsi="Courier New"/>
      </w:rPr>
    </w:lvl>
    <w:lvl w:ilvl="2" w:tplc="E2186C2C">
      <w:start w:val="1"/>
      <w:numFmt w:val="bullet"/>
      <w:lvlText w:val=""/>
      <w:lvlJc w:val="left"/>
      <w:pPr>
        <w:ind w:left="2880" w:hanging="360"/>
      </w:pPr>
      <w:rPr>
        <w:rFonts w:ascii="Wingdings" w:hAnsi="Wingdings"/>
      </w:rPr>
    </w:lvl>
    <w:lvl w:ilvl="3" w:tplc="5EA2CD4A">
      <w:start w:val="1"/>
      <w:numFmt w:val="bullet"/>
      <w:lvlText w:val=""/>
      <w:lvlJc w:val="left"/>
      <w:pPr>
        <w:ind w:left="3600" w:hanging="360"/>
      </w:pPr>
      <w:rPr>
        <w:rFonts w:ascii="Symbol" w:hAnsi="Symbol"/>
      </w:rPr>
    </w:lvl>
    <w:lvl w:ilvl="4" w:tplc="34621CFE">
      <w:start w:val="1"/>
      <w:numFmt w:val="bullet"/>
      <w:lvlText w:val="o"/>
      <w:lvlJc w:val="left"/>
      <w:pPr>
        <w:ind w:left="4320" w:hanging="360"/>
      </w:pPr>
      <w:rPr>
        <w:rFonts w:ascii="Courier New" w:hAnsi="Courier New"/>
      </w:rPr>
    </w:lvl>
    <w:lvl w:ilvl="5" w:tplc="BB343DBC">
      <w:start w:val="1"/>
      <w:numFmt w:val="bullet"/>
      <w:lvlText w:val=""/>
      <w:lvlJc w:val="left"/>
      <w:pPr>
        <w:ind w:left="5040" w:hanging="360"/>
      </w:pPr>
      <w:rPr>
        <w:rFonts w:ascii="Wingdings" w:hAnsi="Wingdings"/>
      </w:rPr>
    </w:lvl>
    <w:lvl w:ilvl="6" w:tplc="E2845CFE">
      <w:start w:val="1"/>
      <w:numFmt w:val="bullet"/>
      <w:lvlText w:val=""/>
      <w:lvlJc w:val="left"/>
      <w:pPr>
        <w:ind w:left="5760" w:hanging="360"/>
      </w:pPr>
      <w:rPr>
        <w:rFonts w:ascii="Symbol" w:hAnsi="Symbol"/>
      </w:rPr>
    </w:lvl>
    <w:lvl w:ilvl="7" w:tplc="115EAC82">
      <w:start w:val="1"/>
      <w:numFmt w:val="bullet"/>
      <w:lvlText w:val="o"/>
      <w:lvlJc w:val="left"/>
      <w:pPr>
        <w:ind w:left="6480" w:hanging="360"/>
      </w:pPr>
      <w:rPr>
        <w:rFonts w:ascii="Courier New" w:hAnsi="Courier New"/>
      </w:rPr>
    </w:lvl>
    <w:lvl w:ilvl="8" w:tplc="A6BE36C2">
      <w:start w:val="1"/>
      <w:numFmt w:val="bullet"/>
      <w:lvlText w:val=""/>
      <w:lvlJc w:val="left"/>
      <w:pPr>
        <w:ind w:left="7200" w:hanging="360"/>
      </w:pPr>
      <w:rPr>
        <w:rFonts w:ascii="Wingdings" w:hAnsi="Wingdings"/>
      </w:rPr>
    </w:lvl>
  </w:abstractNum>
  <w:abstractNum w:abstractNumId="15" w15:restartNumberingAfterBreak="0">
    <w:nsid w:val="2151479C"/>
    <w:multiLevelType w:val="hybridMultilevel"/>
    <w:tmpl w:val="1564DD64"/>
    <w:lvl w:ilvl="0" w:tplc="51F0D67C">
      <w:start w:val="1"/>
      <w:numFmt w:val="decimal"/>
      <w:lvlText w:val="%1."/>
      <w:lvlJc w:val="left"/>
      <w:pPr>
        <w:ind w:left="1080" w:hanging="720"/>
      </w:pPr>
    </w:lvl>
    <w:lvl w:ilvl="1" w:tplc="E8A0E28C">
      <w:start w:val="1"/>
      <w:numFmt w:val="lowerLetter"/>
      <w:lvlText w:val="%2."/>
      <w:lvlJc w:val="left"/>
      <w:pPr>
        <w:ind w:left="1440" w:hanging="360"/>
      </w:pPr>
    </w:lvl>
    <w:lvl w:ilvl="2" w:tplc="A7945876">
      <w:start w:val="1"/>
      <w:numFmt w:val="lowerRoman"/>
      <w:lvlText w:val="%3."/>
      <w:lvlJc w:val="right"/>
      <w:pPr>
        <w:ind w:left="2160" w:hanging="180"/>
      </w:pPr>
    </w:lvl>
    <w:lvl w:ilvl="3" w:tplc="3F66B09C">
      <w:start w:val="1"/>
      <w:numFmt w:val="decimal"/>
      <w:lvlText w:val="%4."/>
      <w:lvlJc w:val="left"/>
      <w:pPr>
        <w:ind w:left="2880" w:hanging="360"/>
      </w:pPr>
    </w:lvl>
    <w:lvl w:ilvl="4" w:tplc="DF9AB9F2">
      <w:start w:val="1"/>
      <w:numFmt w:val="lowerLetter"/>
      <w:lvlText w:val="%5."/>
      <w:lvlJc w:val="left"/>
      <w:pPr>
        <w:ind w:left="3600" w:hanging="360"/>
      </w:pPr>
    </w:lvl>
    <w:lvl w:ilvl="5" w:tplc="1FE4C48C">
      <w:start w:val="1"/>
      <w:numFmt w:val="lowerRoman"/>
      <w:lvlText w:val="%6."/>
      <w:lvlJc w:val="right"/>
      <w:pPr>
        <w:ind w:left="4320" w:hanging="180"/>
      </w:pPr>
    </w:lvl>
    <w:lvl w:ilvl="6" w:tplc="C0EA84D4">
      <w:start w:val="1"/>
      <w:numFmt w:val="decimal"/>
      <w:lvlText w:val="%7."/>
      <w:lvlJc w:val="left"/>
      <w:pPr>
        <w:ind w:left="5040" w:hanging="360"/>
      </w:pPr>
    </w:lvl>
    <w:lvl w:ilvl="7" w:tplc="41304B80">
      <w:start w:val="1"/>
      <w:numFmt w:val="lowerLetter"/>
      <w:lvlText w:val="%8."/>
      <w:lvlJc w:val="left"/>
      <w:pPr>
        <w:ind w:left="5760" w:hanging="360"/>
      </w:pPr>
    </w:lvl>
    <w:lvl w:ilvl="8" w:tplc="C5060EC0">
      <w:start w:val="1"/>
      <w:numFmt w:val="lowerRoman"/>
      <w:lvlText w:val="%9."/>
      <w:lvlJc w:val="right"/>
      <w:pPr>
        <w:ind w:left="6480" w:hanging="180"/>
      </w:pPr>
    </w:lvl>
  </w:abstractNum>
  <w:abstractNum w:abstractNumId="16" w15:restartNumberingAfterBreak="0">
    <w:nsid w:val="224D1D39"/>
    <w:multiLevelType w:val="hybridMultilevel"/>
    <w:tmpl w:val="00000000"/>
    <w:lvl w:ilvl="0" w:tplc="7C926BAA">
      <w:start w:val="1"/>
      <w:numFmt w:val="bullet"/>
      <w:lvlText w:val="·"/>
      <w:lvlJc w:val="left"/>
      <w:pPr>
        <w:tabs>
          <w:tab w:val="num" w:pos="720"/>
        </w:tabs>
        <w:ind w:left="720" w:hanging="360"/>
      </w:pPr>
      <w:rPr>
        <w:rFonts w:ascii="Symbol" w:hAnsi="Symbol"/>
      </w:rPr>
    </w:lvl>
    <w:lvl w:ilvl="1" w:tplc="EF9008A8">
      <w:start w:val="1"/>
      <w:numFmt w:val="bullet"/>
      <w:lvlText w:val="·"/>
      <w:lvlJc w:val="left"/>
      <w:pPr>
        <w:tabs>
          <w:tab w:val="num" w:pos="1440"/>
        </w:tabs>
        <w:ind w:left="1440" w:hanging="360"/>
      </w:pPr>
      <w:rPr>
        <w:rFonts w:ascii="Symbol" w:hAnsi="Symbol"/>
      </w:rPr>
    </w:lvl>
    <w:lvl w:ilvl="2" w:tplc="647AF372">
      <w:start w:val="1"/>
      <w:numFmt w:val="bullet"/>
      <w:lvlText w:val="·"/>
      <w:lvlJc w:val="left"/>
      <w:pPr>
        <w:tabs>
          <w:tab w:val="num" w:pos="2160"/>
        </w:tabs>
        <w:ind w:left="2160" w:hanging="360"/>
      </w:pPr>
      <w:rPr>
        <w:rFonts w:ascii="Symbol" w:hAnsi="Symbol"/>
      </w:rPr>
    </w:lvl>
    <w:lvl w:ilvl="3" w:tplc="18165CAE">
      <w:start w:val="1"/>
      <w:numFmt w:val="bullet"/>
      <w:lvlText w:val="·"/>
      <w:lvlJc w:val="left"/>
      <w:pPr>
        <w:tabs>
          <w:tab w:val="num" w:pos="2880"/>
        </w:tabs>
        <w:ind w:left="2880" w:hanging="360"/>
      </w:pPr>
      <w:rPr>
        <w:rFonts w:ascii="Symbol" w:hAnsi="Symbol"/>
      </w:rPr>
    </w:lvl>
    <w:lvl w:ilvl="4" w:tplc="14AEC5CA">
      <w:start w:val="1"/>
      <w:numFmt w:val="bullet"/>
      <w:lvlText w:val="·"/>
      <w:lvlJc w:val="left"/>
      <w:pPr>
        <w:tabs>
          <w:tab w:val="num" w:pos="3600"/>
        </w:tabs>
        <w:ind w:left="3600" w:hanging="360"/>
      </w:pPr>
      <w:rPr>
        <w:rFonts w:ascii="Symbol" w:hAnsi="Symbol"/>
      </w:rPr>
    </w:lvl>
    <w:lvl w:ilvl="5" w:tplc="58A05C62">
      <w:start w:val="1"/>
      <w:numFmt w:val="bullet"/>
      <w:lvlText w:val="·"/>
      <w:lvlJc w:val="left"/>
      <w:pPr>
        <w:tabs>
          <w:tab w:val="num" w:pos="4320"/>
        </w:tabs>
        <w:ind w:left="4320" w:hanging="360"/>
      </w:pPr>
      <w:rPr>
        <w:rFonts w:ascii="Symbol" w:hAnsi="Symbol"/>
      </w:rPr>
    </w:lvl>
    <w:lvl w:ilvl="6" w:tplc="792614F8">
      <w:start w:val="1"/>
      <w:numFmt w:val="bullet"/>
      <w:lvlText w:val="·"/>
      <w:lvlJc w:val="left"/>
      <w:pPr>
        <w:tabs>
          <w:tab w:val="num" w:pos="5040"/>
        </w:tabs>
        <w:ind w:left="5040" w:hanging="360"/>
      </w:pPr>
      <w:rPr>
        <w:rFonts w:ascii="Symbol" w:hAnsi="Symbol"/>
      </w:rPr>
    </w:lvl>
    <w:lvl w:ilvl="7" w:tplc="B1B867BC">
      <w:start w:val="1"/>
      <w:numFmt w:val="bullet"/>
      <w:lvlText w:val="·"/>
      <w:lvlJc w:val="left"/>
      <w:pPr>
        <w:tabs>
          <w:tab w:val="num" w:pos="5760"/>
        </w:tabs>
        <w:ind w:left="5760" w:hanging="360"/>
      </w:pPr>
      <w:rPr>
        <w:rFonts w:ascii="Symbol" w:hAnsi="Symbol"/>
      </w:rPr>
    </w:lvl>
    <w:lvl w:ilvl="8" w:tplc="2976E492">
      <w:start w:val="1"/>
      <w:numFmt w:val="bullet"/>
      <w:lvlText w:val="·"/>
      <w:lvlJc w:val="left"/>
      <w:pPr>
        <w:tabs>
          <w:tab w:val="num" w:pos="6480"/>
        </w:tabs>
        <w:ind w:left="6480" w:hanging="360"/>
      </w:pPr>
      <w:rPr>
        <w:rFonts w:ascii="Symbol" w:hAnsi="Symbol"/>
      </w:rPr>
    </w:lvl>
  </w:abstractNum>
  <w:abstractNum w:abstractNumId="17" w15:restartNumberingAfterBreak="0">
    <w:nsid w:val="2257094B"/>
    <w:multiLevelType w:val="hybridMultilevel"/>
    <w:tmpl w:val="1214F576"/>
    <w:lvl w:ilvl="0" w:tplc="09BAAA1E">
      <w:start w:val="1"/>
      <w:numFmt w:val="bullet"/>
      <w:lvlText w:val=""/>
      <w:lvlJc w:val="left"/>
      <w:pPr>
        <w:ind w:left="360" w:hanging="360"/>
      </w:pPr>
      <w:rPr>
        <w:rFonts w:ascii="Symbol" w:hAnsi="Symbol"/>
      </w:rPr>
    </w:lvl>
    <w:lvl w:ilvl="1" w:tplc="DAE043DE">
      <w:start w:val="1"/>
      <w:numFmt w:val="bullet"/>
      <w:lvlText w:val="o"/>
      <w:lvlJc w:val="left"/>
      <w:pPr>
        <w:ind w:left="1080" w:hanging="360"/>
      </w:pPr>
      <w:rPr>
        <w:rFonts w:ascii="Courier New" w:hAnsi="Courier New"/>
      </w:rPr>
    </w:lvl>
    <w:lvl w:ilvl="2" w:tplc="06B4836C">
      <w:start w:val="1"/>
      <w:numFmt w:val="bullet"/>
      <w:lvlText w:val=""/>
      <w:lvlJc w:val="left"/>
      <w:pPr>
        <w:ind w:left="1800" w:hanging="360"/>
      </w:pPr>
      <w:rPr>
        <w:rFonts w:ascii="Wingdings" w:hAnsi="Wingdings"/>
      </w:rPr>
    </w:lvl>
    <w:lvl w:ilvl="3" w:tplc="6C986014">
      <w:start w:val="1"/>
      <w:numFmt w:val="bullet"/>
      <w:lvlText w:val=""/>
      <w:lvlJc w:val="left"/>
      <w:pPr>
        <w:ind w:left="2520" w:hanging="360"/>
      </w:pPr>
      <w:rPr>
        <w:rFonts w:ascii="Symbol" w:hAnsi="Symbol"/>
      </w:rPr>
    </w:lvl>
    <w:lvl w:ilvl="4" w:tplc="6EAE7DE8">
      <w:start w:val="1"/>
      <w:numFmt w:val="bullet"/>
      <w:lvlText w:val="o"/>
      <w:lvlJc w:val="left"/>
      <w:pPr>
        <w:ind w:left="3240" w:hanging="360"/>
      </w:pPr>
      <w:rPr>
        <w:rFonts w:ascii="Courier New" w:hAnsi="Courier New"/>
      </w:rPr>
    </w:lvl>
    <w:lvl w:ilvl="5" w:tplc="936C3E14">
      <w:start w:val="1"/>
      <w:numFmt w:val="bullet"/>
      <w:lvlText w:val=""/>
      <w:lvlJc w:val="left"/>
      <w:pPr>
        <w:ind w:left="3960" w:hanging="360"/>
      </w:pPr>
      <w:rPr>
        <w:rFonts w:ascii="Wingdings" w:hAnsi="Wingdings"/>
      </w:rPr>
    </w:lvl>
    <w:lvl w:ilvl="6" w:tplc="EDEAB356">
      <w:start w:val="1"/>
      <w:numFmt w:val="bullet"/>
      <w:lvlText w:val=""/>
      <w:lvlJc w:val="left"/>
      <w:pPr>
        <w:ind w:left="4680" w:hanging="360"/>
      </w:pPr>
      <w:rPr>
        <w:rFonts w:ascii="Symbol" w:hAnsi="Symbol"/>
      </w:rPr>
    </w:lvl>
    <w:lvl w:ilvl="7" w:tplc="70F60844">
      <w:start w:val="1"/>
      <w:numFmt w:val="bullet"/>
      <w:lvlText w:val="o"/>
      <w:lvlJc w:val="left"/>
      <w:pPr>
        <w:ind w:left="5400" w:hanging="360"/>
      </w:pPr>
      <w:rPr>
        <w:rFonts w:ascii="Courier New" w:hAnsi="Courier New"/>
      </w:rPr>
    </w:lvl>
    <w:lvl w:ilvl="8" w:tplc="76A89F3A">
      <w:start w:val="1"/>
      <w:numFmt w:val="bullet"/>
      <w:lvlText w:val=""/>
      <w:lvlJc w:val="left"/>
      <w:pPr>
        <w:ind w:left="6120" w:hanging="360"/>
      </w:pPr>
      <w:rPr>
        <w:rFonts w:ascii="Wingdings" w:hAnsi="Wingdings"/>
      </w:rPr>
    </w:lvl>
  </w:abstractNum>
  <w:abstractNum w:abstractNumId="18" w15:restartNumberingAfterBreak="0">
    <w:nsid w:val="22E55F4A"/>
    <w:multiLevelType w:val="hybridMultilevel"/>
    <w:tmpl w:val="AFE20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E90876"/>
    <w:multiLevelType w:val="hybridMultilevel"/>
    <w:tmpl w:val="237E05DE"/>
    <w:lvl w:ilvl="0" w:tplc="350EE448">
      <w:start w:val="1"/>
      <w:numFmt w:val="decimal"/>
      <w:pStyle w:val="questions"/>
      <w:lvlText w:val="%1."/>
      <w:lvlJc w:val="left"/>
      <w:pPr>
        <w:ind w:left="360" w:hanging="360"/>
      </w:pPr>
    </w:lvl>
    <w:lvl w:ilvl="1" w:tplc="944CC3C2">
      <w:start w:val="1"/>
      <w:numFmt w:val="lowerLetter"/>
      <w:lvlText w:val="%2."/>
      <w:lvlJc w:val="left"/>
      <w:pPr>
        <w:ind w:left="1080" w:hanging="360"/>
      </w:pPr>
    </w:lvl>
    <w:lvl w:ilvl="2" w:tplc="8438F01A">
      <w:start w:val="1"/>
      <w:numFmt w:val="lowerRoman"/>
      <w:lvlText w:val="%3."/>
      <w:lvlJc w:val="right"/>
      <w:pPr>
        <w:ind w:left="1800" w:hanging="180"/>
      </w:pPr>
    </w:lvl>
    <w:lvl w:ilvl="3" w:tplc="A3546902">
      <w:start w:val="1"/>
      <w:numFmt w:val="decimal"/>
      <w:lvlText w:val="%4."/>
      <w:lvlJc w:val="left"/>
      <w:pPr>
        <w:ind w:left="2520" w:hanging="360"/>
      </w:pPr>
    </w:lvl>
    <w:lvl w:ilvl="4" w:tplc="E51C0DA8">
      <w:start w:val="1"/>
      <w:numFmt w:val="lowerLetter"/>
      <w:lvlText w:val="%5."/>
      <w:lvlJc w:val="left"/>
      <w:pPr>
        <w:ind w:left="3240" w:hanging="360"/>
      </w:pPr>
    </w:lvl>
    <w:lvl w:ilvl="5" w:tplc="289ADFE2">
      <w:start w:val="1"/>
      <w:numFmt w:val="lowerRoman"/>
      <w:lvlText w:val="%6."/>
      <w:lvlJc w:val="right"/>
      <w:pPr>
        <w:ind w:left="3960" w:hanging="180"/>
      </w:pPr>
    </w:lvl>
    <w:lvl w:ilvl="6" w:tplc="6C963F66">
      <w:start w:val="1"/>
      <w:numFmt w:val="decimal"/>
      <w:lvlText w:val="%7."/>
      <w:lvlJc w:val="left"/>
      <w:pPr>
        <w:ind w:left="4680" w:hanging="360"/>
      </w:pPr>
    </w:lvl>
    <w:lvl w:ilvl="7" w:tplc="8FFEAD02">
      <w:start w:val="1"/>
      <w:numFmt w:val="lowerLetter"/>
      <w:lvlText w:val="%8."/>
      <w:lvlJc w:val="left"/>
      <w:pPr>
        <w:ind w:left="5400" w:hanging="360"/>
      </w:pPr>
    </w:lvl>
    <w:lvl w:ilvl="8" w:tplc="A666183C">
      <w:start w:val="1"/>
      <w:numFmt w:val="lowerRoman"/>
      <w:lvlText w:val="%9."/>
      <w:lvlJc w:val="right"/>
      <w:pPr>
        <w:ind w:left="6120" w:hanging="180"/>
      </w:pPr>
    </w:lvl>
  </w:abstractNum>
  <w:abstractNum w:abstractNumId="20" w15:restartNumberingAfterBreak="0">
    <w:nsid w:val="28586D9A"/>
    <w:multiLevelType w:val="hybridMultilevel"/>
    <w:tmpl w:val="B56ED28C"/>
    <w:lvl w:ilvl="0" w:tplc="BE0EBA4E">
      <w:start w:val="1"/>
      <w:numFmt w:val="bullet"/>
      <w:lvlText w:val=""/>
      <w:lvlJc w:val="left"/>
      <w:pPr>
        <w:ind w:left="720" w:hanging="360"/>
      </w:pPr>
      <w:rPr>
        <w:rFonts w:ascii="Symbol" w:hAnsi="Symbol"/>
      </w:rPr>
    </w:lvl>
    <w:lvl w:ilvl="1" w:tplc="DB16945E">
      <w:start w:val="1"/>
      <w:numFmt w:val="bullet"/>
      <w:lvlText w:val="o"/>
      <w:lvlJc w:val="left"/>
      <w:pPr>
        <w:ind w:left="1440" w:hanging="360"/>
      </w:pPr>
      <w:rPr>
        <w:rFonts w:ascii="Courier New" w:hAnsi="Courier New"/>
      </w:rPr>
    </w:lvl>
    <w:lvl w:ilvl="2" w:tplc="849E0ED8">
      <w:start w:val="1"/>
      <w:numFmt w:val="bullet"/>
      <w:lvlText w:val=""/>
      <w:lvlJc w:val="left"/>
      <w:pPr>
        <w:ind w:left="2160" w:hanging="360"/>
      </w:pPr>
      <w:rPr>
        <w:rFonts w:ascii="Wingdings" w:hAnsi="Wingdings"/>
      </w:rPr>
    </w:lvl>
    <w:lvl w:ilvl="3" w:tplc="B76C533E">
      <w:start w:val="1"/>
      <w:numFmt w:val="bullet"/>
      <w:lvlText w:val=""/>
      <w:lvlJc w:val="left"/>
      <w:pPr>
        <w:ind w:left="2880" w:hanging="360"/>
      </w:pPr>
      <w:rPr>
        <w:rFonts w:ascii="Symbol" w:hAnsi="Symbol"/>
      </w:rPr>
    </w:lvl>
    <w:lvl w:ilvl="4" w:tplc="F588224C">
      <w:start w:val="1"/>
      <w:numFmt w:val="bullet"/>
      <w:lvlText w:val="o"/>
      <w:lvlJc w:val="left"/>
      <w:pPr>
        <w:ind w:left="3600" w:hanging="360"/>
      </w:pPr>
      <w:rPr>
        <w:rFonts w:ascii="Courier New" w:hAnsi="Courier New"/>
      </w:rPr>
    </w:lvl>
    <w:lvl w:ilvl="5" w:tplc="37D40F2E">
      <w:start w:val="1"/>
      <w:numFmt w:val="bullet"/>
      <w:lvlText w:val=""/>
      <w:lvlJc w:val="left"/>
      <w:pPr>
        <w:ind w:left="4320" w:hanging="360"/>
      </w:pPr>
      <w:rPr>
        <w:rFonts w:ascii="Wingdings" w:hAnsi="Wingdings"/>
      </w:rPr>
    </w:lvl>
    <w:lvl w:ilvl="6" w:tplc="BB8470C0">
      <w:start w:val="1"/>
      <w:numFmt w:val="bullet"/>
      <w:lvlText w:val=""/>
      <w:lvlJc w:val="left"/>
      <w:pPr>
        <w:ind w:left="5040" w:hanging="360"/>
      </w:pPr>
      <w:rPr>
        <w:rFonts w:ascii="Symbol" w:hAnsi="Symbol"/>
      </w:rPr>
    </w:lvl>
    <w:lvl w:ilvl="7" w:tplc="EB580E72">
      <w:start w:val="1"/>
      <w:numFmt w:val="bullet"/>
      <w:lvlText w:val="o"/>
      <w:lvlJc w:val="left"/>
      <w:pPr>
        <w:ind w:left="5760" w:hanging="360"/>
      </w:pPr>
      <w:rPr>
        <w:rFonts w:ascii="Courier New" w:hAnsi="Courier New"/>
      </w:rPr>
    </w:lvl>
    <w:lvl w:ilvl="8" w:tplc="9EC0C690">
      <w:start w:val="1"/>
      <w:numFmt w:val="bullet"/>
      <w:lvlText w:val=""/>
      <w:lvlJc w:val="left"/>
      <w:pPr>
        <w:ind w:left="6480" w:hanging="360"/>
      </w:pPr>
      <w:rPr>
        <w:rFonts w:ascii="Wingdings" w:hAnsi="Wingdings"/>
      </w:rPr>
    </w:lvl>
  </w:abstractNum>
  <w:abstractNum w:abstractNumId="21" w15:restartNumberingAfterBreak="0">
    <w:nsid w:val="2B7618CD"/>
    <w:multiLevelType w:val="hybridMultilevel"/>
    <w:tmpl w:val="C06EB786"/>
    <w:lvl w:ilvl="0" w:tplc="BE26720C">
      <w:start w:val="1"/>
      <w:numFmt w:val="bullet"/>
      <w:lvlText w:val=""/>
      <w:lvlJc w:val="left"/>
      <w:pPr>
        <w:ind w:left="720" w:hanging="360"/>
      </w:pPr>
      <w:rPr>
        <w:rFonts w:ascii="Symbol" w:hAnsi="Symbol"/>
      </w:rPr>
    </w:lvl>
    <w:lvl w:ilvl="1" w:tplc="C644B360">
      <w:start w:val="1"/>
      <w:numFmt w:val="bullet"/>
      <w:lvlText w:val="o"/>
      <w:lvlJc w:val="left"/>
      <w:pPr>
        <w:ind w:left="1440" w:hanging="360"/>
      </w:pPr>
      <w:rPr>
        <w:rFonts w:ascii="Courier New" w:hAnsi="Courier New"/>
      </w:rPr>
    </w:lvl>
    <w:lvl w:ilvl="2" w:tplc="0CDA7FAE">
      <w:start w:val="1"/>
      <w:numFmt w:val="bullet"/>
      <w:lvlText w:val=""/>
      <w:lvlJc w:val="left"/>
      <w:pPr>
        <w:ind w:left="2160" w:hanging="360"/>
      </w:pPr>
      <w:rPr>
        <w:rFonts w:ascii="Wingdings" w:hAnsi="Wingdings"/>
      </w:rPr>
    </w:lvl>
    <w:lvl w:ilvl="3" w:tplc="9E1401DE">
      <w:start w:val="1"/>
      <w:numFmt w:val="bullet"/>
      <w:lvlText w:val=""/>
      <w:lvlJc w:val="left"/>
      <w:pPr>
        <w:ind w:left="2880" w:hanging="360"/>
      </w:pPr>
      <w:rPr>
        <w:rFonts w:ascii="Symbol" w:hAnsi="Symbol"/>
      </w:rPr>
    </w:lvl>
    <w:lvl w:ilvl="4" w:tplc="FB904F9C">
      <w:start w:val="1"/>
      <w:numFmt w:val="bullet"/>
      <w:lvlText w:val="o"/>
      <w:lvlJc w:val="left"/>
      <w:pPr>
        <w:ind w:left="3600" w:hanging="360"/>
      </w:pPr>
      <w:rPr>
        <w:rFonts w:ascii="Courier New" w:hAnsi="Courier New"/>
      </w:rPr>
    </w:lvl>
    <w:lvl w:ilvl="5" w:tplc="A6B26D14">
      <w:start w:val="1"/>
      <w:numFmt w:val="bullet"/>
      <w:lvlText w:val=""/>
      <w:lvlJc w:val="left"/>
      <w:pPr>
        <w:ind w:left="4320" w:hanging="360"/>
      </w:pPr>
      <w:rPr>
        <w:rFonts w:ascii="Wingdings" w:hAnsi="Wingdings"/>
      </w:rPr>
    </w:lvl>
    <w:lvl w:ilvl="6" w:tplc="2FA05F50">
      <w:start w:val="1"/>
      <w:numFmt w:val="bullet"/>
      <w:lvlText w:val=""/>
      <w:lvlJc w:val="left"/>
      <w:pPr>
        <w:ind w:left="5040" w:hanging="360"/>
      </w:pPr>
      <w:rPr>
        <w:rFonts w:ascii="Symbol" w:hAnsi="Symbol"/>
      </w:rPr>
    </w:lvl>
    <w:lvl w:ilvl="7" w:tplc="F4B4505E">
      <w:start w:val="1"/>
      <w:numFmt w:val="bullet"/>
      <w:lvlText w:val="o"/>
      <w:lvlJc w:val="left"/>
      <w:pPr>
        <w:ind w:left="5760" w:hanging="360"/>
      </w:pPr>
      <w:rPr>
        <w:rFonts w:ascii="Courier New" w:hAnsi="Courier New"/>
      </w:rPr>
    </w:lvl>
    <w:lvl w:ilvl="8" w:tplc="92CE7B26">
      <w:start w:val="1"/>
      <w:numFmt w:val="bullet"/>
      <w:lvlText w:val=""/>
      <w:lvlJc w:val="left"/>
      <w:pPr>
        <w:ind w:left="6480" w:hanging="360"/>
      </w:pPr>
      <w:rPr>
        <w:rFonts w:ascii="Wingdings" w:hAnsi="Wingdings"/>
      </w:rPr>
    </w:lvl>
  </w:abstractNum>
  <w:abstractNum w:abstractNumId="22" w15:restartNumberingAfterBreak="0">
    <w:nsid w:val="2E471AB8"/>
    <w:multiLevelType w:val="hybridMultilevel"/>
    <w:tmpl w:val="E20EBA68"/>
    <w:lvl w:ilvl="0" w:tplc="0F3E44B8">
      <w:start w:val="1"/>
      <w:numFmt w:val="bullet"/>
      <w:lvlText w:val=""/>
      <w:lvlJc w:val="left"/>
      <w:pPr>
        <w:ind w:left="360" w:hanging="360"/>
      </w:pPr>
      <w:rPr>
        <w:rFonts w:ascii="Symbol" w:hAnsi="Symbol"/>
      </w:rPr>
    </w:lvl>
    <w:lvl w:ilvl="1" w:tplc="CAAE2A7C">
      <w:start w:val="1"/>
      <w:numFmt w:val="bullet"/>
      <w:lvlText w:val="o"/>
      <w:lvlJc w:val="left"/>
      <w:pPr>
        <w:ind w:left="1080" w:hanging="360"/>
      </w:pPr>
      <w:rPr>
        <w:rFonts w:ascii="Courier New" w:hAnsi="Courier New"/>
      </w:rPr>
    </w:lvl>
    <w:lvl w:ilvl="2" w:tplc="4E405E8A">
      <w:start w:val="1"/>
      <w:numFmt w:val="bullet"/>
      <w:lvlText w:val=""/>
      <w:lvlJc w:val="left"/>
      <w:pPr>
        <w:ind w:left="1800" w:hanging="360"/>
      </w:pPr>
      <w:rPr>
        <w:rFonts w:ascii="Wingdings" w:hAnsi="Wingdings"/>
      </w:rPr>
    </w:lvl>
    <w:lvl w:ilvl="3" w:tplc="5BBCAC00">
      <w:start w:val="1"/>
      <w:numFmt w:val="bullet"/>
      <w:lvlText w:val=""/>
      <w:lvlJc w:val="left"/>
      <w:pPr>
        <w:ind w:left="2520" w:hanging="360"/>
      </w:pPr>
      <w:rPr>
        <w:rFonts w:ascii="Symbol" w:hAnsi="Symbol"/>
      </w:rPr>
    </w:lvl>
    <w:lvl w:ilvl="4" w:tplc="FBDA6796">
      <w:start w:val="1"/>
      <w:numFmt w:val="bullet"/>
      <w:lvlText w:val="o"/>
      <w:lvlJc w:val="left"/>
      <w:pPr>
        <w:ind w:left="3240" w:hanging="360"/>
      </w:pPr>
      <w:rPr>
        <w:rFonts w:ascii="Courier New" w:hAnsi="Courier New"/>
      </w:rPr>
    </w:lvl>
    <w:lvl w:ilvl="5" w:tplc="7BC0D37A">
      <w:start w:val="1"/>
      <w:numFmt w:val="bullet"/>
      <w:lvlText w:val=""/>
      <w:lvlJc w:val="left"/>
      <w:pPr>
        <w:ind w:left="3960" w:hanging="360"/>
      </w:pPr>
      <w:rPr>
        <w:rFonts w:ascii="Wingdings" w:hAnsi="Wingdings"/>
      </w:rPr>
    </w:lvl>
    <w:lvl w:ilvl="6" w:tplc="A3E4CEF2">
      <w:start w:val="1"/>
      <w:numFmt w:val="bullet"/>
      <w:lvlText w:val=""/>
      <w:lvlJc w:val="left"/>
      <w:pPr>
        <w:ind w:left="4680" w:hanging="360"/>
      </w:pPr>
      <w:rPr>
        <w:rFonts w:ascii="Symbol" w:hAnsi="Symbol"/>
      </w:rPr>
    </w:lvl>
    <w:lvl w:ilvl="7" w:tplc="AD120968">
      <w:start w:val="1"/>
      <w:numFmt w:val="bullet"/>
      <w:lvlText w:val="o"/>
      <w:lvlJc w:val="left"/>
      <w:pPr>
        <w:ind w:left="5400" w:hanging="360"/>
      </w:pPr>
      <w:rPr>
        <w:rFonts w:ascii="Courier New" w:hAnsi="Courier New"/>
      </w:rPr>
    </w:lvl>
    <w:lvl w:ilvl="8" w:tplc="4424A2EE">
      <w:start w:val="1"/>
      <w:numFmt w:val="bullet"/>
      <w:lvlText w:val=""/>
      <w:lvlJc w:val="left"/>
      <w:pPr>
        <w:ind w:left="6120" w:hanging="360"/>
      </w:pPr>
      <w:rPr>
        <w:rFonts w:ascii="Wingdings" w:hAnsi="Wingdings"/>
      </w:rPr>
    </w:lvl>
  </w:abstractNum>
  <w:abstractNum w:abstractNumId="23" w15:restartNumberingAfterBreak="0">
    <w:nsid w:val="2FDE15BE"/>
    <w:multiLevelType w:val="hybridMultilevel"/>
    <w:tmpl w:val="50DC93D8"/>
    <w:lvl w:ilvl="0" w:tplc="60FE5674">
      <w:start w:val="1"/>
      <w:numFmt w:val="bullet"/>
      <w:lvlText w:val=""/>
      <w:lvlJc w:val="left"/>
      <w:pPr>
        <w:ind w:left="720" w:hanging="360"/>
      </w:pPr>
      <w:rPr>
        <w:rFonts w:ascii="Symbol" w:hAnsi="Symbol"/>
      </w:rPr>
    </w:lvl>
    <w:lvl w:ilvl="1" w:tplc="34283D12">
      <w:start w:val="1"/>
      <w:numFmt w:val="bullet"/>
      <w:lvlText w:val="o"/>
      <w:lvlJc w:val="left"/>
      <w:pPr>
        <w:ind w:left="1440" w:hanging="360"/>
      </w:pPr>
      <w:rPr>
        <w:rFonts w:ascii="Courier New" w:hAnsi="Courier New"/>
      </w:rPr>
    </w:lvl>
    <w:lvl w:ilvl="2" w:tplc="5CB4B8CC">
      <w:start w:val="1"/>
      <w:numFmt w:val="bullet"/>
      <w:lvlText w:val=""/>
      <w:lvlJc w:val="left"/>
      <w:pPr>
        <w:ind w:left="2160" w:hanging="360"/>
      </w:pPr>
      <w:rPr>
        <w:rFonts w:ascii="Wingdings" w:hAnsi="Wingdings"/>
      </w:rPr>
    </w:lvl>
    <w:lvl w:ilvl="3" w:tplc="23D29A9C">
      <w:start w:val="1"/>
      <w:numFmt w:val="bullet"/>
      <w:lvlText w:val=""/>
      <w:lvlJc w:val="left"/>
      <w:pPr>
        <w:ind w:left="2880" w:hanging="360"/>
      </w:pPr>
      <w:rPr>
        <w:rFonts w:ascii="Symbol" w:hAnsi="Symbol"/>
      </w:rPr>
    </w:lvl>
    <w:lvl w:ilvl="4" w:tplc="E2CC372E">
      <w:start w:val="1"/>
      <w:numFmt w:val="bullet"/>
      <w:lvlText w:val="o"/>
      <w:lvlJc w:val="left"/>
      <w:pPr>
        <w:ind w:left="3600" w:hanging="360"/>
      </w:pPr>
      <w:rPr>
        <w:rFonts w:ascii="Courier New" w:hAnsi="Courier New"/>
      </w:rPr>
    </w:lvl>
    <w:lvl w:ilvl="5" w:tplc="4A287756">
      <w:start w:val="1"/>
      <w:numFmt w:val="bullet"/>
      <w:lvlText w:val=""/>
      <w:lvlJc w:val="left"/>
      <w:pPr>
        <w:ind w:left="4320" w:hanging="360"/>
      </w:pPr>
      <w:rPr>
        <w:rFonts w:ascii="Wingdings" w:hAnsi="Wingdings"/>
      </w:rPr>
    </w:lvl>
    <w:lvl w:ilvl="6" w:tplc="7C2404F8">
      <w:start w:val="1"/>
      <w:numFmt w:val="bullet"/>
      <w:lvlText w:val=""/>
      <w:lvlJc w:val="left"/>
      <w:pPr>
        <w:ind w:left="5040" w:hanging="360"/>
      </w:pPr>
      <w:rPr>
        <w:rFonts w:ascii="Symbol" w:hAnsi="Symbol"/>
      </w:rPr>
    </w:lvl>
    <w:lvl w:ilvl="7" w:tplc="E9E46024">
      <w:start w:val="1"/>
      <w:numFmt w:val="bullet"/>
      <w:lvlText w:val="o"/>
      <w:lvlJc w:val="left"/>
      <w:pPr>
        <w:ind w:left="5760" w:hanging="360"/>
      </w:pPr>
      <w:rPr>
        <w:rFonts w:ascii="Courier New" w:hAnsi="Courier New"/>
      </w:rPr>
    </w:lvl>
    <w:lvl w:ilvl="8" w:tplc="DAA68A90">
      <w:start w:val="1"/>
      <w:numFmt w:val="bullet"/>
      <w:lvlText w:val=""/>
      <w:lvlJc w:val="left"/>
      <w:pPr>
        <w:ind w:left="6480" w:hanging="360"/>
      </w:pPr>
      <w:rPr>
        <w:rFonts w:ascii="Wingdings" w:hAnsi="Wingdings"/>
      </w:rPr>
    </w:lvl>
  </w:abstractNum>
  <w:abstractNum w:abstractNumId="24" w15:restartNumberingAfterBreak="0">
    <w:nsid w:val="38B818F2"/>
    <w:multiLevelType w:val="hybridMultilevel"/>
    <w:tmpl w:val="7A56C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91A4AFE"/>
    <w:multiLevelType w:val="hybridMultilevel"/>
    <w:tmpl w:val="00000000"/>
    <w:lvl w:ilvl="0" w:tplc="DE9A3682">
      <w:start w:val="1"/>
      <w:numFmt w:val="bullet"/>
      <w:lvlText w:val="·"/>
      <w:lvlJc w:val="left"/>
      <w:pPr>
        <w:tabs>
          <w:tab w:val="num" w:pos="720"/>
        </w:tabs>
        <w:ind w:left="720" w:hanging="360"/>
      </w:pPr>
      <w:rPr>
        <w:rFonts w:ascii="Symbol" w:hAnsi="Symbol"/>
      </w:rPr>
    </w:lvl>
    <w:lvl w:ilvl="1" w:tplc="832800FC">
      <w:start w:val="1"/>
      <w:numFmt w:val="bullet"/>
      <w:lvlText w:val="·"/>
      <w:lvlJc w:val="left"/>
      <w:pPr>
        <w:tabs>
          <w:tab w:val="num" w:pos="1440"/>
        </w:tabs>
        <w:ind w:left="1440" w:hanging="360"/>
      </w:pPr>
      <w:rPr>
        <w:rFonts w:ascii="Symbol" w:hAnsi="Symbol"/>
      </w:rPr>
    </w:lvl>
    <w:lvl w:ilvl="2" w:tplc="2C4251B6">
      <w:start w:val="1"/>
      <w:numFmt w:val="bullet"/>
      <w:lvlText w:val="·"/>
      <w:lvlJc w:val="left"/>
      <w:pPr>
        <w:tabs>
          <w:tab w:val="num" w:pos="2160"/>
        </w:tabs>
        <w:ind w:left="2160" w:hanging="360"/>
      </w:pPr>
      <w:rPr>
        <w:rFonts w:ascii="Symbol" w:hAnsi="Symbol"/>
      </w:rPr>
    </w:lvl>
    <w:lvl w:ilvl="3" w:tplc="1166B456">
      <w:start w:val="1"/>
      <w:numFmt w:val="bullet"/>
      <w:lvlText w:val="·"/>
      <w:lvlJc w:val="left"/>
      <w:pPr>
        <w:tabs>
          <w:tab w:val="num" w:pos="2880"/>
        </w:tabs>
        <w:ind w:left="2880" w:hanging="360"/>
      </w:pPr>
      <w:rPr>
        <w:rFonts w:ascii="Symbol" w:hAnsi="Symbol"/>
      </w:rPr>
    </w:lvl>
    <w:lvl w:ilvl="4" w:tplc="C6043458">
      <w:start w:val="1"/>
      <w:numFmt w:val="bullet"/>
      <w:lvlText w:val="·"/>
      <w:lvlJc w:val="left"/>
      <w:pPr>
        <w:tabs>
          <w:tab w:val="num" w:pos="3600"/>
        </w:tabs>
        <w:ind w:left="3600" w:hanging="360"/>
      </w:pPr>
      <w:rPr>
        <w:rFonts w:ascii="Symbol" w:hAnsi="Symbol"/>
      </w:rPr>
    </w:lvl>
    <w:lvl w:ilvl="5" w:tplc="60B0AD4A">
      <w:start w:val="1"/>
      <w:numFmt w:val="bullet"/>
      <w:lvlText w:val="·"/>
      <w:lvlJc w:val="left"/>
      <w:pPr>
        <w:tabs>
          <w:tab w:val="num" w:pos="4320"/>
        </w:tabs>
        <w:ind w:left="4320" w:hanging="360"/>
      </w:pPr>
      <w:rPr>
        <w:rFonts w:ascii="Symbol" w:hAnsi="Symbol"/>
      </w:rPr>
    </w:lvl>
    <w:lvl w:ilvl="6" w:tplc="7B68A72C">
      <w:start w:val="1"/>
      <w:numFmt w:val="bullet"/>
      <w:lvlText w:val="·"/>
      <w:lvlJc w:val="left"/>
      <w:pPr>
        <w:tabs>
          <w:tab w:val="num" w:pos="5040"/>
        </w:tabs>
        <w:ind w:left="5040" w:hanging="360"/>
      </w:pPr>
      <w:rPr>
        <w:rFonts w:ascii="Symbol" w:hAnsi="Symbol"/>
      </w:rPr>
    </w:lvl>
    <w:lvl w:ilvl="7" w:tplc="B90A54BA">
      <w:start w:val="1"/>
      <w:numFmt w:val="bullet"/>
      <w:lvlText w:val="·"/>
      <w:lvlJc w:val="left"/>
      <w:pPr>
        <w:tabs>
          <w:tab w:val="num" w:pos="5760"/>
        </w:tabs>
        <w:ind w:left="5760" w:hanging="360"/>
      </w:pPr>
      <w:rPr>
        <w:rFonts w:ascii="Symbol" w:hAnsi="Symbol"/>
      </w:rPr>
    </w:lvl>
    <w:lvl w:ilvl="8" w:tplc="F8160FE2">
      <w:start w:val="1"/>
      <w:numFmt w:val="bullet"/>
      <w:lvlText w:val="·"/>
      <w:lvlJc w:val="left"/>
      <w:pPr>
        <w:tabs>
          <w:tab w:val="num" w:pos="6480"/>
        </w:tabs>
        <w:ind w:left="6480" w:hanging="360"/>
      </w:pPr>
      <w:rPr>
        <w:rFonts w:ascii="Symbol" w:hAnsi="Symbol"/>
      </w:rPr>
    </w:lvl>
  </w:abstractNum>
  <w:abstractNum w:abstractNumId="26" w15:restartNumberingAfterBreak="0">
    <w:nsid w:val="4E863C3D"/>
    <w:multiLevelType w:val="hybridMultilevel"/>
    <w:tmpl w:val="00000000"/>
    <w:lvl w:ilvl="0" w:tplc="DADE1038">
      <w:start w:val="1"/>
      <w:numFmt w:val="bullet"/>
      <w:lvlText w:val="·"/>
      <w:lvlJc w:val="left"/>
      <w:pPr>
        <w:tabs>
          <w:tab w:val="num" w:pos="720"/>
        </w:tabs>
        <w:ind w:left="720" w:hanging="360"/>
      </w:pPr>
      <w:rPr>
        <w:rFonts w:ascii="Symbol" w:hAnsi="Symbol"/>
      </w:rPr>
    </w:lvl>
    <w:lvl w:ilvl="1" w:tplc="7A686186">
      <w:start w:val="1"/>
      <w:numFmt w:val="bullet"/>
      <w:lvlText w:val="·"/>
      <w:lvlJc w:val="left"/>
      <w:pPr>
        <w:tabs>
          <w:tab w:val="num" w:pos="1440"/>
        </w:tabs>
        <w:ind w:left="1440" w:hanging="360"/>
      </w:pPr>
      <w:rPr>
        <w:rFonts w:ascii="Symbol" w:hAnsi="Symbol"/>
      </w:rPr>
    </w:lvl>
    <w:lvl w:ilvl="2" w:tplc="A524F856">
      <w:start w:val="1"/>
      <w:numFmt w:val="bullet"/>
      <w:lvlText w:val="·"/>
      <w:lvlJc w:val="left"/>
      <w:pPr>
        <w:tabs>
          <w:tab w:val="num" w:pos="2160"/>
        </w:tabs>
        <w:ind w:left="2160" w:hanging="360"/>
      </w:pPr>
      <w:rPr>
        <w:rFonts w:ascii="Symbol" w:hAnsi="Symbol"/>
      </w:rPr>
    </w:lvl>
    <w:lvl w:ilvl="3" w:tplc="88C0A47A">
      <w:start w:val="1"/>
      <w:numFmt w:val="bullet"/>
      <w:lvlText w:val="·"/>
      <w:lvlJc w:val="left"/>
      <w:pPr>
        <w:tabs>
          <w:tab w:val="num" w:pos="2880"/>
        </w:tabs>
        <w:ind w:left="2880" w:hanging="360"/>
      </w:pPr>
      <w:rPr>
        <w:rFonts w:ascii="Symbol" w:hAnsi="Symbol"/>
      </w:rPr>
    </w:lvl>
    <w:lvl w:ilvl="4" w:tplc="49F2200C">
      <w:start w:val="1"/>
      <w:numFmt w:val="bullet"/>
      <w:lvlText w:val="·"/>
      <w:lvlJc w:val="left"/>
      <w:pPr>
        <w:tabs>
          <w:tab w:val="num" w:pos="3600"/>
        </w:tabs>
        <w:ind w:left="3600" w:hanging="360"/>
      </w:pPr>
      <w:rPr>
        <w:rFonts w:ascii="Symbol" w:hAnsi="Symbol"/>
      </w:rPr>
    </w:lvl>
    <w:lvl w:ilvl="5" w:tplc="BD0265EE">
      <w:start w:val="1"/>
      <w:numFmt w:val="bullet"/>
      <w:lvlText w:val="·"/>
      <w:lvlJc w:val="left"/>
      <w:pPr>
        <w:tabs>
          <w:tab w:val="num" w:pos="4320"/>
        </w:tabs>
        <w:ind w:left="4320" w:hanging="360"/>
      </w:pPr>
      <w:rPr>
        <w:rFonts w:ascii="Symbol" w:hAnsi="Symbol"/>
      </w:rPr>
    </w:lvl>
    <w:lvl w:ilvl="6" w:tplc="F15A9E38">
      <w:start w:val="1"/>
      <w:numFmt w:val="bullet"/>
      <w:lvlText w:val="·"/>
      <w:lvlJc w:val="left"/>
      <w:pPr>
        <w:tabs>
          <w:tab w:val="num" w:pos="5040"/>
        </w:tabs>
        <w:ind w:left="5040" w:hanging="360"/>
      </w:pPr>
      <w:rPr>
        <w:rFonts w:ascii="Symbol" w:hAnsi="Symbol"/>
      </w:rPr>
    </w:lvl>
    <w:lvl w:ilvl="7" w:tplc="3502014C">
      <w:start w:val="1"/>
      <w:numFmt w:val="bullet"/>
      <w:lvlText w:val="·"/>
      <w:lvlJc w:val="left"/>
      <w:pPr>
        <w:tabs>
          <w:tab w:val="num" w:pos="5760"/>
        </w:tabs>
        <w:ind w:left="5760" w:hanging="360"/>
      </w:pPr>
      <w:rPr>
        <w:rFonts w:ascii="Symbol" w:hAnsi="Symbol"/>
      </w:rPr>
    </w:lvl>
    <w:lvl w:ilvl="8" w:tplc="422AADF0">
      <w:start w:val="1"/>
      <w:numFmt w:val="bullet"/>
      <w:lvlText w:val="·"/>
      <w:lvlJc w:val="left"/>
      <w:pPr>
        <w:tabs>
          <w:tab w:val="num" w:pos="6480"/>
        </w:tabs>
        <w:ind w:left="6480" w:hanging="360"/>
      </w:pPr>
      <w:rPr>
        <w:rFonts w:ascii="Symbol" w:hAnsi="Symbol"/>
      </w:rPr>
    </w:lvl>
  </w:abstractNum>
  <w:abstractNum w:abstractNumId="27" w15:restartNumberingAfterBreak="0">
    <w:nsid w:val="546F7B87"/>
    <w:multiLevelType w:val="hybridMultilevel"/>
    <w:tmpl w:val="3C0ADA3C"/>
    <w:lvl w:ilvl="0" w:tplc="C04E1514">
      <w:start w:val="1"/>
      <w:numFmt w:val="bullet"/>
      <w:lvlText w:val=""/>
      <w:lvlJc w:val="left"/>
      <w:pPr>
        <w:ind w:left="1440" w:hanging="360"/>
      </w:pPr>
      <w:rPr>
        <w:rFonts w:ascii="Symbol" w:hAnsi="Symbol"/>
      </w:rPr>
    </w:lvl>
    <w:lvl w:ilvl="1" w:tplc="25BC2972">
      <w:start w:val="1"/>
      <w:numFmt w:val="bullet"/>
      <w:lvlText w:val="o"/>
      <w:lvlJc w:val="left"/>
      <w:pPr>
        <w:ind w:left="2160" w:hanging="360"/>
      </w:pPr>
      <w:rPr>
        <w:rFonts w:ascii="Courier New" w:hAnsi="Courier New"/>
      </w:rPr>
    </w:lvl>
    <w:lvl w:ilvl="2" w:tplc="46D24C3C">
      <w:start w:val="1"/>
      <w:numFmt w:val="bullet"/>
      <w:lvlText w:val=""/>
      <w:lvlJc w:val="left"/>
      <w:pPr>
        <w:ind w:left="2880" w:hanging="360"/>
      </w:pPr>
      <w:rPr>
        <w:rFonts w:ascii="Wingdings" w:hAnsi="Wingdings"/>
      </w:rPr>
    </w:lvl>
    <w:lvl w:ilvl="3" w:tplc="FB9E5FE8">
      <w:start w:val="1"/>
      <w:numFmt w:val="bullet"/>
      <w:lvlText w:val=""/>
      <w:lvlJc w:val="left"/>
      <w:pPr>
        <w:ind w:left="3600" w:hanging="360"/>
      </w:pPr>
      <w:rPr>
        <w:rFonts w:ascii="Symbol" w:hAnsi="Symbol"/>
      </w:rPr>
    </w:lvl>
    <w:lvl w:ilvl="4" w:tplc="B336BD80">
      <w:start w:val="1"/>
      <w:numFmt w:val="bullet"/>
      <w:lvlText w:val="o"/>
      <w:lvlJc w:val="left"/>
      <w:pPr>
        <w:ind w:left="4320" w:hanging="360"/>
      </w:pPr>
      <w:rPr>
        <w:rFonts w:ascii="Courier New" w:hAnsi="Courier New"/>
      </w:rPr>
    </w:lvl>
    <w:lvl w:ilvl="5" w:tplc="65AABD80">
      <w:start w:val="1"/>
      <w:numFmt w:val="bullet"/>
      <w:lvlText w:val=""/>
      <w:lvlJc w:val="left"/>
      <w:pPr>
        <w:ind w:left="5040" w:hanging="360"/>
      </w:pPr>
      <w:rPr>
        <w:rFonts w:ascii="Wingdings" w:hAnsi="Wingdings"/>
      </w:rPr>
    </w:lvl>
    <w:lvl w:ilvl="6" w:tplc="4F8C15F8">
      <w:start w:val="1"/>
      <w:numFmt w:val="bullet"/>
      <w:lvlText w:val=""/>
      <w:lvlJc w:val="left"/>
      <w:pPr>
        <w:ind w:left="5760" w:hanging="360"/>
      </w:pPr>
      <w:rPr>
        <w:rFonts w:ascii="Symbol" w:hAnsi="Symbol"/>
      </w:rPr>
    </w:lvl>
    <w:lvl w:ilvl="7" w:tplc="4346632A">
      <w:start w:val="1"/>
      <w:numFmt w:val="bullet"/>
      <w:lvlText w:val="o"/>
      <w:lvlJc w:val="left"/>
      <w:pPr>
        <w:ind w:left="6480" w:hanging="360"/>
      </w:pPr>
      <w:rPr>
        <w:rFonts w:ascii="Courier New" w:hAnsi="Courier New"/>
      </w:rPr>
    </w:lvl>
    <w:lvl w:ilvl="8" w:tplc="9716C6F0">
      <w:start w:val="1"/>
      <w:numFmt w:val="bullet"/>
      <w:lvlText w:val=""/>
      <w:lvlJc w:val="left"/>
      <w:pPr>
        <w:ind w:left="7200" w:hanging="360"/>
      </w:pPr>
      <w:rPr>
        <w:rFonts w:ascii="Wingdings" w:hAnsi="Wingdings"/>
      </w:rPr>
    </w:lvl>
  </w:abstractNum>
  <w:abstractNum w:abstractNumId="28" w15:restartNumberingAfterBreak="0">
    <w:nsid w:val="5684472F"/>
    <w:multiLevelType w:val="hybridMultilevel"/>
    <w:tmpl w:val="39A0F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C7235D"/>
    <w:multiLevelType w:val="hybridMultilevel"/>
    <w:tmpl w:val="DEDEA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363A82"/>
    <w:multiLevelType w:val="hybridMultilevel"/>
    <w:tmpl w:val="8CD66642"/>
    <w:lvl w:ilvl="0" w:tplc="705CD400">
      <w:start w:val="1"/>
      <w:numFmt w:val="bullet"/>
      <w:lvlText w:val=""/>
      <w:lvlJc w:val="left"/>
      <w:pPr>
        <w:ind w:left="720" w:hanging="360"/>
      </w:pPr>
      <w:rPr>
        <w:rFonts w:ascii="Symbol" w:hAnsi="Symbol"/>
      </w:rPr>
    </w:lvl>
    <w:lvl w:ilvl="1" w:tplc="A03EEEB6">
      <w:start w:val="1"/>
      <w:numFmt w:val="bullet"/>
      <w:lvlText w:val="o"/>
      <w:lvlJc w:val="left"/>
      <w:pPr>
        <w:ind w:left="1440" w:hanging="360"/>
      </w:pPr>
      <w:rPr>
        <w:rFonts w:ascii="Courier New" w:hAnsi="Courier New"/>
      </w:rPr>
    </w:lvl>
    <w:lvl w:ilvl="2" w:tplc="74229834">
      <w:start w:val="1"/>
      <w:numFmt w:val="bullet"/>
      <w:lvlText w:val=""/>
      <w:lvlJc w:val="left"/>
      <w:pPr>
        <w:ind w:left="2160" w:hanging="360"/>
      </w:pPr>
      <w:rPr>
        <w:rFonts w:ascii="Wingdings" w:hAnsi="Wingdings"/>
      </w:rPr>
    </w:lvl>
    <w:lvl w:ilvl="3" w:tplc="A74A3AE6">
      <w:start w:val="1"/>
      <w:numFmt w:val="bullet"/>
      <w:lvlText w:val=""/>
      <w:lvlJc w:val="left"/>
      <w:pPr>
        <w:ind w:left="2880" w:hanging="360"/>
      </w:pPr>
      <w:rPr>
        <w:rFonts w:ascii="Symbol" w:hAnsi="Symbol"/>
      </w:rPr>
    </w:lvl>
    <w:lvl w:ilvl="4" w:tplc="0338D36E">
      <w:start w:val="1"/>
      <w:numFmt w:val="bullet"/>
      <w:lvlText w:val="o"/>
      <w:lvlJc w:val="left"/>
      <w:pPr>
        <w:ind w:left="3600" w:hanging="360"/>
      </w:pPr>
      <w:rPr>
        <w:rFonts w:ascii="Courier New" w:hAnsi="Courier New"/>
      </w:rPr>
    </w:lvl>
    <w:lvl w:ilvl="5" w:tplc="D12E5AC0">
      <w:start w:val="1"/>
      <w:numFmt w:val="bullet"/>
      <w:lvlText w:val=""/>
      <w:lvlJc w:val="left"/>
      <w:pPr>
        <w:ind w:left="4320" w:hanging="360"/>
      </w:pPr>
      <w:rPr>
        <w:rFonts w:ascii="Wingdings" w:hAnsi="Wingdings"/>
      </w:rPr>
    </w:lvl>
    <w:lvl w:ilvl="6" w:tplc="D35ACB2C">
      <w:start w:val="1"/>
      <w:numFmt w:val="bullet"/>
      <w:lvlText w:val=""/>
      <w:lvlJc w:val="left"/>
      <w:pPr>
        <w:ind w:left="5040" w:hanging="360"/>
      </w:pPr>
      <w:rPr>
        <w:rFonts w:ascii="Symbol" w:hAnsi="Symbol"/>
      </w:rPr>
    </w:lvl>
    <w:lvl w:ilvl="7" w:tplc="EFA65302">
      <w:start w:val="1"/>
      <w:numFmt w:val="bullet"/>
      <w:lvlText w:val="o"/>
      <w:lvlJc w:val="left"/>
      <w:pPr>
        <w:ind w:left="5760" w:hanging="360"/>
      </w:pPr>
      <w:rPr>
        <w:rFonts w:ascii="Courier New" w:hAnsi="Courier New"/>
      </w:rPr>
    </w:lvl>
    <w:lvl w:ilvl="8" w:tplc="E98651B0">
      <w:start w:val="1"/>
      <w:numFmt w:val="bullet"/>
      <w:lvlText w:val=""/>
      <w:lvlJc w:val="left"/>
      <w:pPr>
        <w:ind w:left="6480" w:hanging="360"/>
      </w:pPr>
      <w:rPr>
        <w:rFonts w:ascii="Wingdings" w:hAnsi="Wingdings"/>
      </w:rPr>
    </w:lvl>
  </w:abstractNum>
  <w:abstractNum w:abstractNumId="31" w15:restartNumberingAfterBreak="0">
    <w:nsid w:val="6B0C79F3"/>
    <w:multiLevelType w:val="multilevel"/>
    <w:tmpl w:val="28DE1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7A1C16"/>
    <w:multiLevelType w:val="hybridMultilevel"/>
    <w:tmpl w:val="C40EFBEE"/>
    <w:lvl w:ilvl="0" w:tplc="42F4E936">
      <w:start w:val="1"/>
      <w:numFmt w:val="bullet"/>
      <w:lvlText w:val=""/>
      <w:lvlJc w:val="left"/>
      <w:pPr>
        <w:ind w:left="360" w:hanging="360"/>
      </w:pPr>
      <w:rPr>
        <w:rFonts w:ascii="Symbol" w:hAnsi="Symbol"/>
      </w:rPr>
    </w:lvl>
    <w:lvl w:ilvl="1" w:tplc="4914FE96">
      <w:start w:val="1"/>
      <w:numFmt w:val="bullet"/>
      <w:lvlText w:val="o"/>
      <w:lvlJc w:val="left"/>
      <w:pPr>
        <w:ind w:left="1080" w:hanging="360"/>
      </w:pPr>
      <w:rPr>
        <w:rFonts w:ascii="Courier New" w:hAnsi="Courier New"/>
      </w:rPr>
    </w:lvl>
    <w:lvl w:ilvl="2" w:tplc="8A5C8CBE">
      <w:start w:val="1"/>
      <w:numFmt w:val="bullet"/>
      <w:lvlText w:val=""/>
      <w:lvlJc w:val="left"/>
      <w:pPr>
        <w:ind w:left="1800" w:hanging="360"/>
      </w:pPr>
      <w:rPr>
        <w:rFonts w:ascii="Wingdings" w:hAnsi="Wingdings"/>
      </w:rPr>
    </w:lvl>
    <w:lvl w:ilvl="3" w:tplc="CC686170">
      <w:start w:val="1"/>
      <w:numFmt w:val="bullet"/>
      <w:lvlText w:val=""/>
      <w:lvlJc w:val="left"/>
      <w:pPr>
        <w:ind w:left="2520" w:hanging="360"/>
      </w:pPr>
      <w:rPr>
        <w:rFonts w:ascii="Symbol" w:hAnsi="Symbol"/>
      </w:rPr>
    </w:lvl>
    <w:lvl w:ilvl="4" w:tplc="8F24C5EC">
      <w:start w:val="1"/>
      <w:numFmt w:val="bullet"/>
      <w:lvlText w:val="o"/>
      <w:lvlJc w:val="left"/>
      <w:pPr>
        <w:ind w:left="3240" w:hanging="360"/>
      </w:pPr>
      <w:rPr>
        <w:rFonts w:ascii="Courier New" w:hAnsi="Courier New"/>
      </w:rPr>
    </w:lvl>
    <w:lvl w:ilvl="5" w:tplc="7870F71A">
      <w:start w:val="1"/>
      <w:numFmt w:val="bullet"/>
      <w:lvlText w:val=""/>
      <w:lvlJc w:val="left"/>
      <w:pPr>
        <w:ind w:left="3960" w:hanging="360"/>
      </w:pPr>
      <w:rPr>
        <w:rFonts w:ascii="Wingdings" w:hAnsi="Wingdings"/>
      </w:rPr>
    </w:lvl>
    <w:lvl w:ilvl="6" w:tplc="589A848C">
      <w:start w:val="1"/>
      <w:numFmt w:val="bullet"/>
      <w:lvlText w:val=""/>
      <w:lvlJc w:val="left"/>
      <w:pPr>
        <w:ind w:left="4680" w:hanging="360"/>
      </w:pPr>
      <w:rPr>
        <w:rFonts w:ascii="Symbol" w:hAnsi="Symbol"/>
      </w:rPr>
    </w:lvl>
    <w:lvl w:ilvl="7" w:tplc="8C5C0AAE">
      <w:start w:val="1"/>
      <w:numFmt w:val="bullet"/>
      <w:lvlText w:val="o"/>
      <w:lvlJc w:val="left"/>
      <w:pPr>
        <w:ind w:left="5400" w:hanging="360"/>
      </w:pPr>
      <w:rPr>
        <w:rFonts w:ascii="Courier New" w:hAnsi="Courier New"/>
      </w:rPr>
    </w:lvl>
    <w:lvl w:ilvl="8" w:tplc="1B92F324">
      <w:start w:val="1"/>
      <w:numFmt w:val="bullet"/>
      <w:lvlText w:val=""/>
      <w:lvlJc w:val="left"/>
      <w:pPr>
        <w:ind w:left="6120" w:hanging="360"/>
      </w:pPr>
      <w:rPr>
        <w:rFonts w:ascii="Wingdings" w:hAnsi="Wingdings"/>
      </w:rPr>
    </w:lvl>
  </w:abstractNum>
  <w:abstractNum w:abstractNumId="33" w15:restartNumberingAfterBreak="0">
    <w:nsid w:val="72AA36F6"/>
    <w:multiLevelType w:val="multilevel"/>
    <w:tmpl w:val="5ACA85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4" w15:restartNumberingAfterBreak="0">
    <w:nsid w:val="75C85842"/>
    <w:multiLevelType w:val="hybridMultilevel"/>
    <w:tmpl w:val="114CD8B4"/>
    <w:lvl w:ilvl="0" w:tplc="D4F2F702">
      <w:start w:val="1"/>
      <w:numFmt w:val="bullet"/>
      <w:lvlText w:val=""/>
      <w:lvlJc w:val="left"/>
      <w:pPr>
        <w:ind w:left="720" w:hanging="360"/>
      </w:pPr>
      <w:rPr>
        <w:rFonts w:ascii="Symbol" w:hAnsi="Symbol"/>
      </w:rPr>
    </w:lvl>
    <w:lvl w:ilvl="1" w:tplc="D2B61E60">
      <w:start w:val="1"/>
      <w:numFmt w:val="bullet"/>
      <w:lvlText w:val="o"/>
      <w:lvlJc w:val="left"/>
      <w:pPr>
        <w:ind w:left="1440" w:hanging="360"/>
      </w:pPr>
      <w:rPr>
        <w:rFonts w:ascii="Courier New" w:hAnsi="Courier New"/>
      </w:rPr>
    </w:lvl>
    <w:lvl w:ilvl="2" w:tplc="BF34B388">
      <w:start w:val="1"/>
      <w:numFmt w:val="bullet"/>
      <w:lvlText w:val=""/>
      <w:lvlJc w:val="left"/>
      <w:pPr>
        <w:ind w:left="2160" w:hanging="360"/>
      </w:pPr>
      <w:rPr>
        <w:rFonts w:ascii="Wingdings" w:hAnsi="Wingdings"/>
      </w:rPr>
    </w:lvl>
    <w:lvl w:ilvl="3" w:tplc="EE5E1EEC">
      <w:start w:val="1"/>
      <w:numFmt w:val="bullet"/>
      <w:lvlText w:val=""/>
      <w:lvlJc w:val="left"/>
      <w:pPr>
        <w:ind w:left="2880" w:hanging="360"/>
      </w:pPr>
      <w:rPr>
        <w:rFonts w:ascii="Symbol" w:hAnsi="Symbol"/>
      </w:rPr>
    </w:lvl>
    <w:lvl w:ilvl="4" w:tplc="B5980BFC">
      <w:start w:val="1"/>
      <w:numFmt w:val="bullet"/>
      <w:lvlText w:val="o"/>
      <w:lvlJc w:val="left"/>
      <w:pPr>
        <w:ind w:left="3600" w:hanging="360"/>
      </w:pPr>
      <w:rPr>
        <w:rFonts w:ascii="Courier New" w:hAnsi="Courier New"/>
      </w:rPr>
    </w:lvl>
    <w:lvl w:ilvl="5" w:tplc="30769728">
      <w:start w:val="1"/>
      <w:numFmt w:val="bullet"/>
      <w:lvlText w:val=""/>
      <w:lvlJc w:val="left"/>
      <w:pPr>
        <w:ind w:left="4320" w:hanging="360"/>
      </w:pPr>
      <w:rPr>
        <w:rFonts w:ascii="Wingdings" w:hAnsi="Wingdings"/>
      </w:rPr>
    </w:lvl>
    <w:lvl w:ilvl="6" w:tplc="78387F5E">
      <w:start w:val="1"/>
      <w:numFmt w:val="bullet"/>
      <w:lvlText w:val=""/>
      <w:lvlJc w:val="left"/>
      <w:pPr>
        <w:ind w:left="5040" w:hanging="360"/>
      </w:pPr>
      <w:rPr>
        <w:rFonts w:ascii="Symbol" w:hAnsi="Symbol"/>
      </w:rPr>
    </w:lvl>
    <w:lvl w:ilvl="7" w:tplc="E1062830">
      <w:start w:val="1"/>
      <w:numFmt w:val="bullet"/>
      <w:lvlText w:val="o"/>
      <w:lvlJc w:val="left"/>
      <w:pPr>
        <w:ind w:left="5760" w:hanging="360"/>
      </w:pPr>
      <w:rPr>
        <w:rFonts w:ascii="Courier New" w:hAnsi="Courier New"/>
      </w:rPr>
    </w:lvl>
    <w:lvl w:ilvl="8" w:tplc="0F9C1A2A">
      <w:start w:val="1"/>
      <w:numFmt w:val="bullet"/>
      <w:lvlText w:val=""/>
      <w:lvlJc w:val="left"/>
      <w:pPr>
        <w:ind w:left="6480" w:hanging="360"/>
      </w:pPr>
      <w:rPr>
        <w:rFonts w:ascii="Wingdings" w:hAnsi="Wingdings"/>
      </w:rPr>
    </w:lvl>
  </w:abstractNum>
  <w:abstractNum w:abstractNumId="35" w15:restartNumberingAfterBreak="0">
    <w:nsid w:val="794B05BB"/>
    <w:multiLevelType w:val="hybridMultilevel"/>
    <w:tmpl w:val="D87A4080"/>
    <w:lvl w:ilvl="0" w:tplc="75223742">
      <w:start w:val="1"/>
      <w:numFmt w:val="bullet"/>
      <w:lvlText w:val=""/>
      <w:lvlJc w:val="left"/>
      <w:pPr>
        <w:ind w:left="360" w:hanging="360"/>
      </w:pPr>
      <w:rPr>
        <w:rFonts w:ascii="Symbol" w:hAnsi="Symbol"/>
      </w:rPr>
    </w:lvl>
    <w:lvl w:ilvl="1" w:tplc="5734E4E8">
      <w:start w:val="1"/>
      <w:numFmt w:val="bullet"/>
      <w:lvlText w:val="o"/>
      <w:lvlJc w:val="left"/>
      <w:pPr>
        <w:ind w:left="1080" w:hanging="360"/>
      </w:pPr>
      <w:rPr>
        <w:rFonts w:ascii="Courier New" w:hAnsi="Courier New"/>
      </w:rPr>
    </w:lvl>
    <w:lvl w:ilvl="2" w:tplc="39A6E710">
      <w:start w:val="1"/>
      <w:numFmt w:val="bullet"/>
      <w:lvlText w:val=""/>
      <w:lvlJc w:val="left"/>
      <w:pPr>
        <w:ind w:left="1800" w:hanging="360"/>
      </w:pPr>
      <w:rPr>
        <w:rFonts w:ascii="Wingdings" w:hAnsi="Wingdings"/>
      </w:rPr>
    </w:lvl>
    <w:lvl w:ilvl="3" w:tplc="D966B2CE">
      <w:start w:val="1"/>
      <w:numFmt w:val="bullet"/>
      <w:lvlText w:val=""/>
      <w:lvlJc w:val="left"/>
      <w:pPr>
        <w:ind w:left="2520" w:hanging="360"/>
      </w:pPr>
      <w:rPr>
        <w:rFonts w:ascii="Symbol" w:hAnsi="Symbol"/>
      </w:rPr>
    </w:lvl>
    <w:lvl w:ilvl="4" w:tplc="35E6154E">
      <w:start w:val="1"/>
      <w:numFmt w:val="bullet"/>
      <w:lvlText w:val="o"/>
      <w:lvlJc w:val="left"/>
      <w:pPr>
        <w:ind w:left="3240" w:hanging="360"/>
      </w:pPr>
      <w:rPr>
        <w:rFonts w:ascii="Courier New" w:hAnsi="Courier New"/>
      </w:rPr>
    </w:lvl>
    <w:lvl w:ilvl="5" w:tplc="AEC43332">
      <w:start w:val="1"/>
      <w:numFmt w:val="bullet"/>
      <w:lvlText w:val=""/>
      <w:lvlJc w:val="left"/>
      <w:pPr>
        <w:ind w:left="3960" w:hanging="360"/>
      </w:pPr>
      <w:rPr>
        <w:rFonts w:ascii="Wingdings" w:hAnsi="Wingdings"/>
      </w:rPr>
    </w:lvl>
    <w:lvl w:ilvl="6" w:tplc="7DA6B5C6">
      <w:start w:val="1"/>
      <w:numFmt w:val="bullet"/>
      <w:lvlText w:val=""/>
      <w:lvlJc w:val="left"/>
      <w:pPr>
        <w:ind w:left="4680" w:hanging="360"/>
      </w:pPr>
      <w:rPr>
        <w:rFonts w:ascii="Symbol" w:hAnsi="Symbol"/>
      </w:rPr>
    </w:lvl>
    <w:lvl w:ilvl="7" w:tplc="1E5CF9A0">
      <w:start w:val="1"/>
      <w:numFmt w:val="bullet"/>
      <w:lvlText w:val="o"/>
      <w:lvlJc w:val="left"/>
      <w:pPr>
        <w:ind w:left="5400" w:hanging="360"/>
      </w:pPr>
      <w:rPr>
        <w:rFonts w:ascii="Courier New" w:hAnsi="Courier New"/>
      </w:rPr>
    </w:lvl>
    <w:lvl w:ilvl="8" w:tplc="0CAED910">
      <w:start w:val="1"/>
      <w:numFmt w:val="bullet"/>
      <w:lvlText w:val=""/>
      <w:lvlJc w:val="left"/>
      <w:pPr>
        <w:ind w:left="6120" w:hanging="360"/>
      </w:pPr>
      <w:rPr>
        <w:rFonts w:ascii="Wingdings" w:hAnsi="Wingdings"/>
      </w:rPr>
    </w:lvl>
  </w:abstractNum>
  <w:abstractNum w:abstractNumId="36" w15:restartNumberingAfterBreak="0">
    <w:nsid w:val="7ECB1733"/>
    <w:multiLevelType w:val="hybridMultilevel"/>
    <w:tmpl w:val="2D568D52"/>
    <w:lvl w:ilvl="0" w:tplc="F4BEB0E6">
      <w:start w:val="1"/>
      <w:numFmt w:val="decimal"/>
      <w:lvlText w:val="%1."/>
      <w:lvlJc w:val="left"/>
      <w:pPr>
        <w:ind w:left="360" w:hanging="360"/>
      </w:pPr>
    </w:lvl>
    <w:lvl w:ilvl="1" w:tplc="06B25DB8">
      <w:start w:val="1"/>
      <w:numFmt w:val="bullet"/>
      <w:lvlText w:val="o"/>
      <w:lvlJc w:val="left"/>
      <w:pPr>
        <w:ind w:left="1080" w:hanging="360"/>
      </w:pPr>
      <w:rPr>
        <w:rFonts w:ascii="Courier New" w:hAnsi="Courier New"/>
      </w:rPr>
    </w:lvl>
    <w:lvl w:ilvl="2" w:tplc="D50A9734">
      <w:start w:val="1"/>
      <w:numFmt w:val="bullet"/>
      <w:lvlText w:val=""/>
      <w:lvlJc w:val="left"/>
      <w:pPr>
        <w:ind w:left="1800" w:hanging="360"/>
      </w:pPr>
      <w:rPr>
        <w:rFonts w:ascii="Wingdings" w:hAnsi="Wingdings"/>
      </w:rPr>
    </w:lvl>
    <w:lvl w:ilvl="3" w:tplc="0BF2AA46">
      <w:start w:val="1"/>
      <w:numFmt w:val="bullet"/>
      <w:lvlText w:val=""/>
      <w:lvlJc w:val="left"/>
      <w:pPr>
        <w:ind w:left="2520" w:hanging="360"/>
      </w:pPr>
      <w:rPr>
        <w:rFonts w:ascii="Symbol" w:hAnsi="Symbol"/>
      </w:rPr>
    </w:lvl>
    <w:lvl w:ilvl="4" w:tplc="B66493CE">
      <w:start w:val="1"/>
      <w:numFmt w:val="bullet"/>
      <w:lvlText w:val="o"/>
      <w:lvlJc w:val="left"/>
      <w:pPr>
        <w:ind w:left="3240" w:hanging="360"/>
      </w:pPr>
      <w:rPr>
        <w:rFonts w:ascii="Courier New" w:hAnsi="Courier New"/>
      </w:rPr>
    </w:lvl>
    <w:lvl w:ilvl="5" w:tplc="D2EEA142">
      <w:start w:val="1"/>
      <w:numFmt w:val="bullet"/>
      <w:lvlText w:val=""/>
      <w:lvlJc w:val="left"/>
      <w:pPr>
        <w:ind w:left="3960" w:hanging="360"/>
      </w:pPr>
      <w:rPr>
        <w:rFonts w:ascii="Wingdings" w:hAnsi="Wingdings"/>
      </w:rPr>
    </w:lvl>
    <w:lvl w:ilvl="6" w:tplc="E2A0BCA4">
      <w:start w:val="1"/>
      <w:numFmt w:val="bullet"/>
      <w:lvlText w:val=""/>
      <w:lvlJc w:val="left"/>
      <w:pPr>
        <w:ind w:left="4680" w:hanging="360"/>
      </w:pPr>
      <w:rPr>
        <w:rFonts w:ascii="Symbol" w:hAnsi="Symbol"/>
      </w:rPr>
    </w:lvl>
    <w:lvl w:ilvl="7" w:tplc="822C6F54">
      <w:start w:val="1"/>
      <w:numFmt w:val="bullet"/>
      <w:lvlText w:val="o"/>
      <w:lvlJc w:val="left"/>
      <w:pPr>
        <w:ind w:left="5400" w:hanging="360"/>
      </w:pPr>
      <w:rPr>
        <w:rFonts w:ascii="Courier New" w:hAnsi="Courier New"/>
      </w:rPr>
    </w:lvl>
    <w:lvl w:ilvl="8" w:tplc="64269582">
      <w:start w:val="1"/>
      <w:numFmt w:val="bullet"/>
      <w:lvlText w:val=""/>
      <w:lvlJc w:val="left"/>
      <w:pPr>
        <w:ind w:left="6120" w:hanging="360"/>
      </w:pPr>
      <w:rPr>
        <w:rFonts w:ascii="Wingdings" w:hAnsi="Wingdings"/>
      </w:rPr>
    </w:lvl>
  </w:abstractNum>
  <w:num w:numId="1">
    <w:abstractNumId w:val="34"/>
  </w:num>
  <w:num w:numId="2">
    <w:abstractNumId w:val="30"/>
  </w:num>
  <w:num w:numId="3">
    <w:abstractNumId w:val="11"/>
  </w:num>
  <w:num w:numId="4">
    <w:abstractNumId w:val="8"/>
  </w:num>
  <w:num w:numId="5">
    <w:abstractNumId w:val="15"/>
  </w:num>
  <w:num w:numId="6">
    <w:abstractNumId w:val="15"/>
  </w:num>
  <w:num w:numId="7">
    <w:abstractNumId w:val="2"/>
  </w:num>
  <w:num w:numId="8">
    <w:abstractNumId w:val="10"/>
  </w:num>
  <w:num w:numId="9">
    <w:abstractNumId w:val="21"/>
  </w:num>
  <w:num w:numId="10">
    <w:abstractNumId w:val="23"/>
  </w:num>
  <w:num w:numId="11">
    <w:abstractNumId w:val="14"/>
  </w:num>
  <w:num w:numId="12">
    <w:abstractNumId w:val="7"/>
  </w:num>
  <w:num w:numId="13">
    <w:abstractNumId w:val="35"/>
  </w:num>
  <w:num w:numId="14">
    <w:abstractNumId w:val="22"/>
  </w:num>
  <w:num w:numId="15">
    <w:abstractNumId w:val="12"/>
  </w:num>
  <w:num w:numId="16">
    <w:abstractNumId w:val="36"/>
  </w:num>
  <w:num w:numId="17">
    <w:abstractNumId w:val="9"/>
  </w:num>
  <w:num w:numId="18">
    <w:abstractNumId w:val="31"/>
  </w:num>
  <w:num w:numId="19">
    <w:abstractNumId w:val="27"/>
  </w:num>
  <w:num w:numId="20">
    <w:abstractNumId w:val="32"/>
  </w:num>
  <w:num w:numId="21">
    <w:abstractNumId w:val="17"/>
  </w:num>
  <w:num w:numId="22">
    <w:abstractNumId w:val="3"/>
  </w:num>
  <w:num w:numId="23">
    <w:abstractNumId w:val="4"/>
  </w:num>
  <w:num w:numId="24">
    <w:abstractNumId w:val="20"/>
  </w:num>
  <w:num w:numId="25">
    <w:abstractNumId w:val="6"/>
  </w:num>
  <w:num w:numId="26">
    <w:abstractNumId w:val="19"/>
  </w:num>
  <w:num w:numId="27">
    <w:abstractNumId w:val="26"/>
  </w:num>
  <w:num w:numId="28">
    <w:abstractNumId w:val="16"/>
  </w:num>
  <w:num w:numId="29">
    <w:abstractNumId w:val="25"/>
  </w:num>
  <w:num w:numId="30">
    <w:abstractNumId w:val="5"/>
  </w:num>
  <w:num w:numId="31">
    <w:abstractNumId w:val="28"/>
  </w:num>
  <w:num w:numId="32">
    <w:abstractNumId w:val="33"/>
  </w:num>
  <w:num w:numId="33">
    <w:abstractNumId w:val="18"/>
  </w:num>
  <w:num w:numId="34">
    <w:abstractNumId w:val="0"/>
  </w:num>
  <w:num w:numId="35">
    <w:abstractNumId w:val="1"/>
  </w:num>
  <w:num w:numId="36">
    <w:abstractNumId w:val="24"/>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28"/>
    <w:rsid w:val="0000600D"/>
    <w:rsid w:val="00007875"/>
    <w:rsid w:val="0001591A"/>
    <w:rsid w:val="00022F32"/>
    <w:rsid w:val="000250EE"/>
    <w:rsid w:val="000266E6"/>
    <w:rsid w:val="00037E83"/>
    <w:rsid w:val="000423A6"/>
    <w:rsid w:val="00043026"/>
    <w:rsid w:val="0005579D"/>
    <w:rsid w:val="00064B53"/>
    <w:rsid w:val="00070F44"/>
    <w:rsid w:val="00081F18"/>
    <w:rsid w:val="00084DE2"/>
    <w:rsid w:val="00087C23"/>
    <w:rsid w:val="00090C28"/>
    <w:rsid w:val="00091CAB"/>
    <w:rsid w:val="000A23B9"/>
    <w:rsid w:val="000B45CB"/>
    <w:rsid w:val="000C5870"/>
    <w:rsid w:val="000C7E56"/>
    <w:rsid w:val="000D22E2"/>
    <w:rsid w:val="000E24C9"/>
    <w:rsid w:val="000F26AC"/>
    <w:rsid w:val="00105C82"/>
    <w:rsid w:val="00106C10"/>
    <w:rsid w:val="0011372F"/>
    <w:rsid w:val="0012172E"/>
    <w:rsid w:val="00125658"/>
    <w:rsid w:val="00131ECD"/>
    <w:rsid w:val="00132930"/>
    <w:rsid w:val="001343E6"/>
    <w:rsid w:val="00134738"/>
    <w:rsid w:val="00146ACA"/>
    <w:rsid w:val="0015093F"/>
    <w:rsid w:val="0015511E"/>
    <w:rsid w:val="0017024E"/>
    <w:rsid w:val="00175BBD"/>
    <w:rsid w:val="00177A92"/>
    <w:rsid w:val="00183304"/>
    <w:rsid w:val="00186743"/>
    <w:rsid w:val="001A2C5E"/>
    <w:rsid w:val="001B69EE"/>
    <w:rsid w:val="001B6A13"/>
    <w:rsid w:val="001C0228"/>
    <w:rsid w:val="001C2969"/>
    <w:rsid w:val="001C3BF7"/>
    <w:rsid w:val="001D3AA7"/>
    <w:rsid w:val="001E08D6"/>
    <w:rsid w:val="001E1DAF"/>
    <w:rsid w:val="001E3691"/>
    <w:rsid w:val="001E7C7A"/>
    <w:rsid w:val="001F3FCD"/>
    <w:rsid w:val="00201295"/>
    <w:rsid w:val="00210AAC"/>
    <w:rsid w:val="00220F99"/>
    <w:rsid w:val="00225EFE"/>
    <w:rsid w:val="002270A8"/>
    <w:rsid w:val="002409FA"/>
    <w:rsid w:val="002411B5"/>
    <w:rsid w:val="00241A8D"/>
    <w:rsid w:val="00244AEF"/>
    <w:rsid w:val="0024632B"/>
    <w:rsid w:val="002470C0"/>
    <w:rsid w:val="0025012F"/>
    <w:rsid w:val="00250250"/>
    <w:rsid w:val="0025721F"/>
    <w:rsid w:val="0026672E"/>
    <w:rsid w:val="002744A5"/>
    <w:rsid w:val="00290A8A"/>
    <w:rsid w:val="00292257"/>
    <w:rsid w:val="00293393"/>
    <w:rsid w:val="00295A31"/>
    <w:rsid w:val="002963D8"/>
    <w:rsid w:val="0029729B"/>
    <w:rsid w:val="002A3038"/>
    <w:rsid w:val="002A3C36"/>
    <w:rsid w:val="002A6F4A"/>
    <w:rsid w:val="002B5CAC"/>
    <w:rsid w:val="002B6B34"/>
    <w:rsid w:val="002B79D8"/>
    <w:rsid w:val="002C0FD0"/>
    <w:rsid w:val="002D2C97"/>
    <w:rsid w:val="002D4162"/>
    <w:rsid w:val="002E1301"/>
    <w:rsid w:val="002E3B99"/>
    <w:rsid w:val="002E3F0B"/>
    <w:rsid w:val="002F5A15"/>
    <w:rsid w:val="002F5E33"/>
    <w:rsid w:val="002F6BDB"/>
    <w:rsid w:val="00300E6D"/>
    <w:rsid w:val="003041F9"/>
    <w:rsid w:val="0030497F"/>
    <w:rsid w:val="0031113D"/>
    <w:rsid w:val="003151ED"/>
    <w:rsid w:val="0031582A"/>
    <w:rsid w:val="003165A3"/>
    <w:rsid w:val="00326841"/>
    <w:rsid w:val="003279AB"/>
    <w:rsid w:val="00333CBB"/>
    <w:rsid w:val="00347A6C"/>
    <w:rsid w:val="003604C2"/>
    <w:rsid w:val="00362E13"/>
    <w:rsid w:val="0036699F"/>
    <w:rsid w:val="00367BFF"/>
    <w:rsid w:val="00374335"/>
    <w:rsid w:val="00382E64"/>
    <w:rsid w:val="0039599D"/>
    <w:rsid w:val="003B4F02"/>
    <w:rsid w:val="003C247B"/>
    <w:rsid w:val="003C51D6"/>
    <w:rsid w:val="003C6784"/>
    <w:rsid w:val="003C7B4B"/>
    <w:rsid w:val="003D673C"/>
    <w:rsid w:val="003D7D7F"/>
    <w:rsid w:val="003E1368"/>
    <w:rsid w:val="003E4F28"/>
    <w:rsid w:val="003F3B01"/>
    <w:rsid w:val="00400677"/>
    <w:rsid w:val="00400A51"/>
    <w:rsid w:val="00401970"/>
    <w:rsid w:val="00406DBB"/>
    <w:rsid w:val="004070D3"/>
    <w:rsid w:val="00430B91"/>
    <w:rsid w:val="00434E1B"/>
    <w:rsid w:val="00457F59"/>
    <w:rsid w:val="00466DCB"/>
    <w:rsid w:val="0047439F"/>
    <w:rsid w:val="00475905"/>
    <w:rsid w:val="00481785"/>
    <w:rsid w:val="00493889"/>
    <w:rsid w:val="004A0888"/>
    <w:rsid w:val="004B19E1"/>
    <w:rsid w:val="004C4536"/>
    <w:rsid w:val="004C5A0D"/>
    <w:rsid w:val="004D2DCF"/>
    <w:rsid w:val="004F482F"/>
    <w:rsid w:val="004F719C"/>
    <w:rsid w:val="0050140B"/>
    <w:rsid w:val="00506108"/>
    <w:rsid w:val="00512CAE"/>
    <w:rsid w:val="00517520"/>
    <w:rsid w:val="00525C23"/>
    <w:rsid w:val="00526056"/>
    <w:rsid w:val="005352B9"/>
    <w:rsid w:val="00535BBF"/>
    <w:rsid w:val="00557324"/>
    <w:rsid w:val="0056226F"/>
    <w:rsid w:val="00565434"/>
    <w:rsid w:val="00581FFF"/>
    <w:rsid w:val="005846EE"/>
    <w:rsid w:val="005B210C"/>
    <w:rsid w:val="005B3A1D"/>
    <w:rsid w:val="005B648D"/>
    <w:rsid w:val="005B6DAA"/>
    <w:rsid w:val="005D2521"/>
    <w:rsid w:val="005D6893"/>
    <w:rsid w:val="005E524B"/>
    <w:rsid w:val="005F143C"/>
    <w:rsid w:val="005F2876"/>
    <w:rsid w:val="005F4C7D"/>
    <w:rsid w:val="005F784A"/>
    <w:rsid w:val="005F7CA4"/>
    <w:rsid w:val="006010E4"/>
    <w:rsid w:val="0060580B"/>
    <w:rsid w:val="006102B3"/>
    <w:rsid w:val="00611660"/>
    <w:rsid w:val="006153A6"/>
    <w:rsid w:val="0062259B"/>
    <w:rsid w:val="006240AA"/>
    <w:rsid w:val="0063040F"/>
    <w:rsid w:val="006362AC"/>
    <w:rsid w:val="00643671"/>
    <w:rsid w:val="00644B5A"/>
    <w:rsid w:val="00652692"/>
    <w:rsid w:val="00661BA3"/>
    <w:rsid w:val="00671EC7"/>
    <w:rsid w:val="00675B26"/>
    <w:rsid w:val="00676DA7"/>
    <w:rsid w:val="006843FA"/>
    <w:rsid w:val="00686B50"/>
    <w:rsid w:val="00687D8F"/>
    <w:rsid w:val="006907E8"/>
    <w:rsid w:val="006A5EF3"/>
    <w:rsid w:val="006B3AEE"/>
    <w:rsid w:val="006B3B6B"/>
    <w:rsid w:val="006B5038"/>
    <w:rsid w:val="006B7794"/>
    <w:rsid w:val="006C56CC"/>
    <w:rsid w:val="006D043F"/>
    <w:rsid w:val="006D3B55"/>
    <w:rsid w:val="006D79A8"/>
    <w:rsid w:val="006F36ED"/>
    <w:rsid w:val="006F3CD1"/>
    <w:rsid w:val="006F5098"/>
    <w:rsid w:val="00701242"/>
    <w:rsid w:val="00704051"/>
    <w:rsid w:val="0070775B"/>
    <w:rsid w:val="007178A0"/>
    <w:rsid w:val="00742A5E"/>
    <w:rsid w:val="00750E3E"/>
    <w:rsid w:val="0075117B"/>
    <w:rsid w:val="00752B2A"/>
    <w:rsid w:val="00766B10"/>
    <w:rsid w:val="007721E6"/>
    <w:rsid w:val="007759B1"/>
    <w:rsid w:val="00794859"/>
    <w:rsid w:val="007A4111"/>
    <w:rsid w:val="007B1C6C"/>
    <w:rsid w:val="007B4A40"/>
    <w:rsid w:val="007B6674"/>
    <w:rsid w:val="007B6C10"/>
    <w:rsid w:val="007B6DC0"/>
    <w:rsid w:val="007C6380"/>
    <w:rsid w:val="007C65D9"/>
    <w:rsid w:val="007C799B"/>
    <w:rsid w:val="007F352D"/>
    <w:rsid w:val="007F5A9D"/>
    <w:rsid w:val="007F6022"/>
    <w:rsid w:val="008076BB"/>
    <w:rsid w:val="00814F8F"/>
    <w:rsid w:val="00815D34"/>
    <w:rsid w:val="008222A5"/>
    <w:rsid w:val="00824687"/>
    <w:rsid w:val="00836114"/>
    <w:rsid w:val="00841EDB"/>
    <w:rsid w:val="00844554"/>
    <w:rsid w:val="00872902"/>
    <w:rsid w:val="00887C13"/>
    <w:rsid w:val="00890228"/>
    <w:rsid w:val="008957F2"/>
    <w:rsid w:val="008A33B0"/>
    <w:rsid w:val="008A3CA7"/>
    <w:rsid w:val="008B0DAA"/>
    <w:rsid w:val="008D5D96"/>
    <w:rsid w:val="008D62C4"/>
    <w:rsid w:val="008E27D0"/>
    <w:rsid w:val="008E3B9B"/>
    <w:rsid w:val="008E7310"/>
    <w:rsid w:val="00922A2E"/>
    <w:rsid w:val="00926084"/>
    <w:rsid w:val="009314AE"/>
    <w:rsid w:val="00942A87"/>
    <w:rsid w:val="009475C5"/>
    <w:rsid w:val="00953A5A"/>
    <w:rsid w:val="00954114"/>
    <w:rsid w:val="00957EB1"/>
    <w:rsid w:val="00975FC9"/>
    <w:rsid w:val="00976A98"/>
    <w:rsid w:val="0098018F"/>
    <w:rsid w:val="009842CF"/>
    <w:rsid w:val="0098734F"/>
    <w:rsid w:val="00995FB9"/>
    <w:rsid w:val="009965A2"/>
    <w:rsid w:val="00997E39"/>
    <w:rsid w:val="009A7AE5"/>
    <w:rsid w:val="009B25EF"/>
    <w:rsid w:val="009C034F"/>
    <w:rsid w:val="009C2C25"/>
    <w:rsid w:val="009C4D43"/>
    <w:rsid w:val="009C517C"/>
    <w:rsid w:val="009D1D13"/>
    <w:rsid w:val="009D330A"/>
    <w:rsid w:val="009E6A8F"/>
    <w:rsid w:val="009F5BDB"/>
    <w:rsid w:val="00A00AF1"/>
    <w:rsid w:val="00A01E77"/>
    <w:rsid w:val="00A01EEA"/>
    <w:rsid w:val="00A105A8"/>
    <w:rsid w:val="00A14C2A"/>
    <w:rsid w:val="00A23021"/>
    <w:rsid w:val="00A24972"/>
    <w:rsid w:val="00A261D4"/>
    <w:rsid w:val="00A2673B"/>
    <w:rsid w:val="00A316FA"/>
    <w:rsid w:val="00A34266"/>
    <w:rsid w:val="00A37FE2"/>
    <w:rsid w:val="00A4211C"/>
    <w:rsid w:val="00A60938"/>
    <w:rsid w:val="00A61F85"/>
    <w:rsid w:val="00A6628C"/>
    <w:rsid w:val="00A673E7"/>
    <w:rsid w:val="00A73A0F"/>
    <w:rsid w:val="00A82851"/>
    <w:rsid w:val="00A91AF3"/>
    <w:rsid w:val="00A92FC5"/>
    <w:rsid w:val="00A9475A"/>
    <w:rsid w:val="00A96FB2"/>
    <w:rsid w:val="00AB2E41"/>
    <w:rsid w:val="00AC7816"/>
    <w:rsid w:val="00AD05FD"/>
    <w:rsid w:val="00AD489D"/>
    <w:rsid w:val="00AF1DEE"/>
    <w:rsid w:val="00AF247E"/>
    <w:rsid w:val="00AF53C4"/>
    <w:rsid w:val="00B126BC"/>
    <w:rsid w:val="00B17844"/>
    <w:rsid w:val="00B17960"/>
    <w:rsid w:val="00B221BF"/>
    <w:rsid w:val="00B33429"/>
    <w:rsid w:val="00B44C54"/>
    <w:rsid w:val="00B52352"/>
    <w:rsid w:val="00B5237F"/>
    <w:rsid w:val="00B57C8F"/>
    <w:rsid w:val="00B61986"/>
    <w:rsid w:val="00B80585"/>
    <w:rsid w:val="00B83348"/>
    <w:rsid w:val="00B84204"/>
    <w:rsid w:val="00B846B9"/>
    <w:rsid w:val="00B86DF3"/>
    <w:rsid w:val="00B875F2"/>
    <w:rsid w:val="00BB685C"/>
    <w:rsid w:val="00BC12D2"/>
    <w:rsid w:val="00BD3A29"/>
    <w:rsid w:val="00BD4615"/>
    <w:rsid w:val="00BE004D"/>
    <w:rsid w:val="00BE56AF"/>
    <w:rsid w:val="00BE7BFB"/>
    <w:rsid w:val="00BF26EB"/>
    <w:rsid w:val="00BF2ADC"/>
    <w:rsid w:val="00BF482B"/>
    <w:rsid w:val="00C128F7"/>
    <w:rsid w:val="00C139CC"/>
    <w:rsid w:val="00C16105"/>
    <w:rsid w:val="00C2218E"/>
    <w:rsid w:val="00C22B49"/>
    <w:rsid w:val="00C242AC"/>
    <w:rsid w:val="00C250C5"/>
    <w:rsid w:val="00C267CD"/>
    <w:rsid w:val="00C45706"/>
    <w:rsid w:val="00C4742A"/>
    <w:rsid w:val="00C7763C"/>
    <w:rsid w:val="00C813F7"/>
    <w:rsid w:val="00C84F37"/>
    <w:rsid w:val="00C90B42"/>
    <w:rsid w:val="00CA1E2D"/>
    <w:rsid w:val="00CA4737"/>
    <w:rsid w:val="00CB2049"/>
    <w:rsid w:val="00CC1AB4"/>
    <w:rsid w:val="00CC1FE6"/>
    <w:rsid w:val="00CC3223"/>
    <w:rsid w:val="00CC4D59"/>
    <w:rsid w:val="00CC4E0F"/>
    <w:rsid w:val="00CD0C24"/>
    <w:rsid w:val="00CD3A48"/>
    <w:rsid w:val="00CD614B"/>
    <w:rsid w:val="00CE0AA8"/>
    <w:rsid w:val="00CE39CF"/>
    <w:rsid w:val="00CE62C7"/>
    <w:rsid w:val="00D07F28"/>
    <w:rsid w:val="00D24B0A"/>
    <w:rsid w:val="00D31735"/>
    <w:rsid w:val="00D346BD"/>
    <w:rsid w:val="00D35E47"/>
    <w:rsid w:val="00D402BF"/>
    <w:rsid w:val="00D40B24"/>
    <w:rsid w:val="00D41F18"/>
    <w:rsid w:val="00D45C46"/>
    <w:rsid w:val="00D67FB5"/>
    <w:rsid w:val="00D708EE"/>
    <w:rsid w:val="00D7775A"/>
    <w:rsid w:val="00D847E4"/>
    <w:rsid w:val="00D84D55"/>
    <w:rsid w:val="00D8521F"/>
    <w:rsid w:val="00D87CCA"/>
    <w:rsid w:val="00DA082F"/>
    <w:rsid w:val="00DA4E75"/>
    <w:rsid w:val="00DA5FE6"/>
    <w:rsid w:val="00DB0BC2"/>
    <w:rsid w:val="00DC09DA"/>
    <w:rsid w:val="00DC1C36"/>
    <w:rsid w:val="00DD13F4"/>
    <w:rsid w:val="00DD4562"/>
    <w:rsid w:val="00DE2CEF"/>
    <w:rsid w:val="00DE6531"/>
    <w:rsid w:val="00DF0DA8"/>
    <w:rsid w:val="00DF5A91"/>
    <w:rsid w:val="00E03D84"/>
    <w:rsid w:val="00E15342"/>
    <w:rsid w:val="00E23E76"/>
    <w:rsid w:val="00E24C75"/>
    <w:rsid w:val="00E43688"/>
    <w:rsid w:val="00E46107"/>
    <w:rsid w:val="00E50667"/>
    <w:rsid w:val="00E5090A"/>
    <w:rsid w:val="00E50EE7"/>
    <w:rsid w:val="00E517D2"/>
    <w:rsid w:val="00E523B1"/>
    <w:rsid w:val="00E662FC"/>
    <w:rsid w:val="00E761F6"/>
    <w:rsid w:val="00E83BA0"/>
    <w:rsid w:val="00E95361"/>
    <w:rsid w:val="00E95DE4"/>
    <w:rsid w:val="00E9784E"/>
    <w:rsid w:val="00EA0751"/>
    <w:rsid w:val="00EA28D1"/>
    <w:rsid w:val="00EA49E6"/>
    <w:rsid w:val="00EA756A"/>
    <w:rsid w:val="00EC17A4"/>
    <w:rsid w:val="00ED3AB4"/>
    <w:rsid w:val="00ED7653"/>
    <w:rsid w:val="00EF2DDD"/>
    <w:rsid w:val="00F012CB"/>
    <w:rsid w:val="00F053B6"/>
    <w:rsid w:val="00F05D5A"/>
    <w:rsid w:val="00F06DD7"/>
    <w:rsid w:val="00F11C91"/>
    <w:rsid w:val="00F164CB"/>
    <w:rsid w:val="00F247AB"/>
    <w:rsid w:val="00F25ABE"/>
    <w:rsid w:val="00F347C1"/>
    <w:rsid w:val="00F51C81"/>
    <w:rsid w:val="00F51D23"/>
    <w:rsid w:val="00F52CBF"/>
    <w:rsid w:val="00F561EF"/>
    <w:rsid w:val="00F570C0"/>
    <w:rsid w:val="00F57C8E"/>
    <w:rsid w:val="00F630E4"/>
    <w:rsid w:val="00F66207"/>
    <w:rsid w:val="00F70372"/>
    <w:rsid w:val="00F73D43"/>
    <w:rsid w:val="00F751B0"/>
    <w:rsid w:val="00F90366"/>
    <w:rsid w:val="00F93898"/>
    <w:rsid w:val="00FA6098"/>
    <w:rsid w:val="00FB2888"/>
    <w:rsid w:val="00FC06BA"/>
    <w:rsid w:val="00FC3367"/>
    <w:rsid w:val="00FC41E7"/>
    <w:rsid w:val="00FD27F9"/>
    <w:rsid w:val="00FF17CE"/>
    <w:rsid w:val="00FF2539"/>
    <w:rsid w:val="00FF31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6A35E"/>
  <w15:docId w15:val="{7C6B6828-588D-446B-9A33-E3941E2E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E5"/>
  </w:style>
  <w:style w:type="paragraph" w:styleId="Heading1">
    <w:name w:val="heading 1"/>
    <w:basedOn w:val="Normal"/>
    <w:next w:val="Normal"/>
    <w:link w:val="Heading1Char"/>
    <w:uiPriority w:val="9"/>
    <w:qFormat/>
    <w:rsid w:val="00BB685C"/>
    <w:pPr>
      <w:keepNext/>
      <w:keepLines/>
      <w:spacing w:before="240" w:after="24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3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53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E6"/>
  </w:style>
  <w:style w:type="paragraph" w:styleId="Footer">
    <w:name w:val="footer"/>
    <w:basedOn w:val="Normal"/>
    <w:link w:val="FooterChar"/>
    <w:uiPriority w:val="99"/>
    <w:unhideWhenUsed/>
    <w:rsid w:val="00EA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E6"/>
  </w:style>
  <w:style w:type="character" w:styleId="Hyperlink">
    <w:name w:val="Hyperlink"/>
    <w:basedOn w:val="DefaultParagraphFont"/>
    <w:uiPriority w:val="99"/>
    <w:unhideWhenUsed/>
    <w:rsid w:val="00B17844"/>
    <w:rPr>
      <w:color w:val="0563C1" w:themeColor="hyperlink"/>
      <w:u w:val="single"/>
    </w:rPr>
  </w:style>
  <w:style w:type="paragraph" w:customStyle="1" w:styleId="Default">
    <w:name w:val="Default"/>
    <w:rsid w:val="00DC1C3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A23B9"/>
    <w:rPr>
      <w:sz w:val="16"/>
      <w:szCs w:val="16"/>
    </w:rPr>
  </w:style>
  <w:style w:type="paragraph" w:styleId="CommentText">
    <w:name w:val="annotation text"/>
    <w:basedOn w:val="Normal"/>
    <w:link w:val="CommentTextChar"/>
    <w:uiPriority w:val="99"/>
    <w:semiHidden/>
    <w:unhideWhenUsed/>
    <w:rsid w:val="000A23B9"/>
    <w:pPr>
      <w:spacing w:line="240" w:lineRule="auto"/>
    </w:pPr>
    <w:rPr>
      <w:sz w:val="20"/>
      <w:szCs w:val="20"/>
    </w:rPr>
  </w:style>
  <w:style w:type="character" w:customStyle="1" w:styleId="CommentTextChar">
    <w:name w:val="Comment Text Char"/>
    <w:basedOn w:val="DefaultParagraphFont"/>
    <w:link w:val="CommentText"/>
    <w:uiPriority w:val="99"/>
    <w:semiHidden/>
    <w:rsid w:val="000A23B9"/>
    <w:rPr>
      <w:sz w:val="20"/>
      <w:szCs w:val="20"/>
    </w:rPr>
  </w:style>
  <w:style w:type="paragraph" w:styleId="CommentSubject">
    <w:name w:val="annotation subject"/>
    <w:basedOn w:val="CommentText"/>
    <w:next w:val="CommentText"/>
    <w:link w:val="CommentSubjectChar"/>
    <w:uiPriority w:val="99"/>
    <w:semiHidden/>
    <w:unhideWhenUsed/>
    <w:rsid w:val="000A23B9"/>
    <w:rPr>
      <w:b/>
      <w:bCs/>
    </w:rPr>
  </w:style>
  <w:style w:type="character" w:customStyle="1" w:styleId="CommentSubjectChar">
    <w:name w:val="Comment Subject Char"/>
    <w:basedOn w:val="CommentTextChar"/>
    <w:link w:val="CommentSubject"/>
    <w:uiPriority w:val="99"/>
    <w:semiHidden/>
    <w:rsid w:val="000A23B9"/>
    <w:rPr>
      <w:b/>
      <w:bCs/>
      <w:sz w:val="20"/>
      <w:szCs w:val="20"/>
    </w:rPr>
  </w:style>
  <w:style w:type="paragraph" w:styleId="BalloonText">
    <w:name w:val="Balloon Text"/>
    <w:basedOn w:val="Normal"/>
    <w:link w:val="BalloonTextChar"/>
    <w:uiPriority w:val="99"/>
    <w:semiHidden/>
    <w:unhideWhenUsed/>
    <w:rsid w:val="000A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9"/>
    <w:rPr>
      <w:rFonts w:ascii="Segoe UI" w:hAnsi="Segoe UI" w:cs="Segoe UI"/>
      <w:sz w:val="18"/>
      <w:szCs w:val="18"/>
    </w:rPr>
  </w:style>
  <w:style w:type="paragraph" w:styleId="NormalWeb">
    <w:name w:val="Normal (Web)"/>
    <w:basedOn w:val="Normal"/>
    <w:uiPriority w:val="99"/>
    <w:unhideWhenUsed/>
    <w:rsid w:val="000A23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23B9"/>
    <w:rPr>
      <w:b/>
      <w:bCs/>
    </w:rPr>
  </w:style>
  <w:style w:type="paragraph" w:styleId="FootnoteText">
    <w:name w:val="footnote text"/>
    <w:basedOn w:val="Normal"/>
    <w:link w:val="FootnoteTextChar"/>
    <w:uiPriority w:val="99"/>
    <w:semiHidden/>
    <w:unhideWhenUsed/>
    <w:rsid w:val="00F06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DD7"/>
    <w:rPr>
      <w:sz w:val="20"/>
      <w:szCs w:val="20"/>
    </w:rPr>
  </w:style>
  <w:style w:type="character" w:styleId="FootnoteReference">
    <w:name w:val="footnote reference"/>
    <w:basedOn w:val="DefaultParagraphFont"/>
    <w:uiPriority w:val="99"/>
    <w:semiHidden/>
    <w:unhideWhenUsed/>
    <w:rsid w:val="00F06DD7"/>
    <w:rPr>
      <w:vertAlign w:val="superscript"/>
    </w:rPr>
  </w:style>
  <w:style w:type="paragraph" w:styleId="ListParagraph">
    <w:name w:val="List Paragraph"/>
    <w:aliases w:val="list par"/>
    <w:basedOn w:val="Normal"/>
    <w:link w:val="ListParagraphChar"/>
    <w:uiPriority w:val="34"/>
    <w:qFormat/>
    <w:rsid w:val="00BD3A29"/>
    <w:pPr>
      <w:numPr>
        <w:numId w:val="11"/>
      </w:numPr>
      <w:ind w:left="360"/>
      <w:contextualSpacing/>
    </w:pPr>
  </w:style>
  <w:style w:type="character" w:customStyle="1" w:styleId="Heading1Char">
    <w:name w:val="Heading 1 Char"/>
    <w:basedOn w:val="DefaultParagraphFont"/>
    <w:link w:val="Heading1"/>
    <w:uiPriority w:val="9"/>
    <w:rsid w:val="00BB685C"/>
    <w:rPr>
      <w:rFonts w:asciiTheme="majorHAnsi" w:eastAsiaTheme="majorEastAsia" w:hAnsiTheme="majorHAnsi" w:cstheme="majorBidi"/>
      <w:color w:val="2E74B5" w:themeColor="accent1" w:themeShade="BF"/>
      <w:sz w:val="32"/>
      <w:szCs w:val="32"/>
    </w:rPr>
  </w:style>
  <w:style w:type="paragraph" w:customStyle="1" w:styleId="HERHeading2">
    <w:name w:val="HER_Heading 2"/>
    <w:basedOn w:val="Heading2"/>
    <w:qFormat/>
    <w:rsid w:val="002E3F0B"/>
    <w:pPr>
      <w:keepNext w:val="0"/>
      <w:keepLines w:val="0"/>
      <w:spacing w:before="240" w:after="120" w:line="240" w:lineRule="auto"/>
    </w:pPr>
    <w:rPr>
      <w:rFonts w:ascii="Calibri" w:hAnsi="Calibri"/>
      <w:b/>
      <w:bCs/>
      <w:color w:val="5376A8"/>
      <w:sz w:val="28"/>
    </w:rPr>
  </w:style>
  <w:style w:type="character" w:customStyle="1" w:styleId="Heading2Char">
    <w:name w:val="Heading 2 Char"/>
    <w:basedOn w:val="DefaultParagraphFont"/>
    <w:link w:val="Heading2"/>
    <w:uiPriority w:val="9"/>
    <w:semiHidden/>
    <w:rsid w:val="00CC3223"/>
    <w:rPr>
      <w:rFonts w:asciiTheme="majorHAnsi" w:eastAsiaTheme="majorEastAsia" w:hAnsiTheme="majorHAnsi" w:cstheme="majorBidi"/>
      <w:color w:val="2E74B5" w:themeColor="accent1" w:themeShade="BF"/>
      <w:sz w:val="26"/>
      <w:szCs w:val="26"/>
    </w:rPr>
  </w:style>
  <w:style w:type="paragraph" w:customStyle="1" w:styleId="footnote">
    <w:name w:val="footnote"/>
    <w:basedOn w:val="FootnoteText"/>
    <w:qFormat/>
    <w:rsid w:val="001E7C7A"/>
    <w:rPr>
      <w:sz w:val="16"/>
    </w:rPr>
  </w:style>
  <w:style w:type="paragraph" w:styleId="NoSpacing">
    <w:name w:val="No Spacing"/>
    <w:uiPriority w:val="1"/>
    <w:qFormat/>
    <w:rsid w:val="002A3038"/>
    <w:pPr>
      <w:spacing w:after="0" w:line="240" w:lineRule="auto"/>
    </w:pPr>
  </w:style>
  <w:style w:type="character" w:customStyle="1" w:styleId="apple-converted-space">
    <w:name w:val="apple-converted-space"/>
    <w:basedOn w:val="DefaultParagraphFont"/>
    <w:rsid w:val="00430B91"/>
  </w:style>
  <w:style w:type="character" w:customStyle="1" w:styleId="ListParagraphChar">
    <w:name w:val="List Paragraph Char"/>
    <w:aliases w:val="list par Char"/>
    <w:link w:val="ListParagraph"/>
    <w:uiPriority w:val="34"/>
    <w:locked/>
    <w:rsid w:val="00F90366"/>
  </w:style>
  <w:style w:type="paragraph" w:styleId="EndnoteText">
    <w:name w:val="endnote text"/>
    <w:basedOn w:val="Normal"/>
    <w:link w:val="EndnoteTextChar"/>
    <w:uiPriority w:val="99"/>
    <w:semiHidden/>
    <w:unhideWhenUsed/>
    <w:rsid w:val="006B50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038"/>
    <w:rPr>
      <w:sz w:val="20"/>
      <w:szCs w:val="20"/>
    </w:rPr>
  </w:style>
  <w:style w:type="character" w:styleId="EndnoteReference">
    <w:name w:val="endnote reference"/>
    <w:basedOn w:val="DefaultParagraphFont"/>
    <w:uiPriority w:val="99"/>
    <w:semiHidden/>
    <w:unhideWhenUsed/>
    <w:rsid w:val="006B5038"/>
    <w:rPr>
      <w:vertAlign w:val="superscript"/>
    </w:rPr>
  </w:style>
  <w:style w:type="character" w:styleId="FollowedHyperlink">
    <w:name w:val="FollowedHyperlink"/>
    <w:basedOn w:val="DefaultParagraphFont"/>
    <w:uiPriority w:val="99"/>
    <w:semiHidden/>
    <w:unhideWhenUsed/>
    <w:rsid w:val="003B4F02"/>
    <w:rPr>
      <w:color w:val="954F72" w:themeColor="followedHyperlink"/>
      <w:u w:val="single"/>
    </w:rPr>
  </w:style>
  <w:style w:type="character" w:customStyle="1" w:styleId="Heading3Char">
    <w:name w:val="Heading 3 Char"/>
    <w:basedOn w:val="DefaultParagraphFont"/>
    <w:link w:val="Heading3"/>
    <w:uiPriority w:val="9"/>
    <w:semiHidden/>
    <w:rsid w:val="00E95361"/>
    <w:rPr>
      <w:rFonts w:asciiTheme="majorHAnsi" w:eastAsiaTheme="majorEastAsia" w:hAnsiTheme="majorHAnsi" w:cstheme="majorBidi"/>
      <w:color w:val="1F4D78" w:themeColor="accent1" w:themeShade="7F"/>
      <w:sz w:val="24"/>
      <w:szCs w:val="24"/>
    </w:rPr>
  </w:style>
  <w:style w:type="character" w:customStyle="1" w:styleId="lexicon-term">
    <w:name w:val="lexicon-term"/>
    <w:basedOn w:val="DefaultParagraphFont"/>
    <w:rsid w:val="002470C0"/>
  </w:style>
  <w:style w:type="character" w:styleId="IntenseEmphasis">
    <w:name w:val="Intense Emphasis"/>
    <w:basedOn w:val="DefaultParagraphFont"/>
    <w:uiPriority w:val="21"/>
    <w:qFormat/>
    <w:rsid w:val="009A7AE5"/>
    <w:rPr>
      <w:rFonts w:asciiTheme="minorHAnsi" w:hAnsiTheme="minorHAnsi"/>
      <w:b/>
      <w:i/>
      <w:iCs/>
      <w:color w:val="auto"/>
      <w:sz w:val="22"/>
    </w:rPr>
  </w:style>
  <w:style w:type="character" w:styleId="SubtleEmphasis">
    <w:name w:val="Subtle Emphasis"/>
    <w:basedOn w:val="DefaultParagraphFont"/>
    <w:uiPriority w:val="19"/>
    <w:qFormat/>
    <w:rsid w:val="007F352D"/>
    <w:rPr>
      <w:i/>
      <w:iCs/>
      <w:color w:val="404040" w:themeColor="text1" w:themeTint="BF"/>
    </w:rPr>
  </w:style>
  <w:style w:type="paragraph" w:customStyle="1" w:styleId="questions">
    <w:name w:val="questions"/>
    <w:basedOn w:val="Normal"/>
    <w:link w:val="questionsChar"/>
    <w:qFormat/>
    <w:rsid w:val="00C4742A"/>
    <w:pPr>
      <w:numPr>
        <w:numId w:val="26"/>
      </w:numPr>
      <w:spacing w:before="120" w:after="120" w:line="240" w:lineRule="auto"/>
      <w:ind w:left="357" w:right="482" w:hanging="357"/>
    </w:pPr>
    <w:rPr>
      <w:b/>
      <w:i/>
      <w:color w:val="FF0000"/>
      <w:sz w:val="24"/>
    </w:rPr>
  </w:style>
  <w:style w:type="character" w:customStyle="1" w:styleId="questionsChar">
    <w:name w:val="questions Char"/>
    <w:basedOn w:val="DefaultParagraphFont"/>
    <w:link w:val="questions"/>
    <w:rsid w:val="00C4742A"/>
    <w:rPr>
      <w:b/>
      <w: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772">
      <w:bodyDiv w:val="1"/>
      <w:marLeft w:val="0"/>
      <w:marRight w:val="0"/>
      <w:marTop w:val="0"/>
      <w:marBottom w:val="0"/>
      <w:divBdr>
        <w:top w:val="none" w:sz="0" w:space="0" w:color="auto"/>
        <w:left w:val="none" w:sz="0" w:space="0" w:color="auto"/>
        <w:bottom w:val="none" w:sz="0" w:space="0" w:color="auto"/>
        <w:right w:val="none" w:sz="0" w:space="0" w:color="auto"/>
      </w:divBdr>
    </w:div>
    <w:div w:id="123813279">
      <w:bodyDiv w:val="1"/>
      <w:marLeft w:val="0"/>
      <w:marRight w:val="0"/>
      <w:marTop w:val="0"/>
      <w:marBottom w:val="0"/>
      <w:divBdr>
        <w:top w:val="none" w:sz="0" w:space="0" w:color="auto"/>
        <w:left w:val="none" w:sz="0" w:space="0" w:color="auto"/>
        <w:bottom w:val="none" w:sz="0" w:space="0" w:color="auto"/>
        <w:right w:val="none" w:sz="0" w:space="0" w:color="auto"/>
      </w:divBdr>
    </w:div>
    <w:div w:id="139345327">
      <w:bodyDiv w:val="1"/>
      <w:marLeft w:val="0"/>
      <w:marRight w:val="0"/>
      <w:marTop w:val="0"/>
      <w:marBottom w:val="0"/>
      <w:divBdr>
        <w:top w:val="none" w:sz="0" w:space="0" w:color="auto"/>
        <w:left w:val="none" w:sz="0" w:space="0" w:color="auto"/>
        <w:bottom w:val="none" w:sz="0" w:space="0" w:color="auto"/>
        <w:right w:val="none" w:sz="0" w:space="0" w:color="auto"/>
      </w:divBdr>
    </w:div>
    <w:div w:id="163790590">
      <w:bodyDiv w:val="1"/>
      <w:marLeft w:val="0"/>
      <w:marRight w:val="0"/>
      <w:marTop w:val="0"/>
      <w:marBottom w:val="0"/>
      <w:divBdr>
        <w:top w:val="none" w:sz="0" w:space="0" w:color="auto"/>
        <w:left w:val="none" w:sz="0" w:space="0" w:color="auto"/>
        <w:bottom w:val="none" w:sz="0" w:space="0" w:color="auto"/>
        <w:right w:val="none" w:sz="0" w:space="0" w:color="auto"/>
      </w:divBdr>
    </w:div>
    <w:div w:id="295961923">
      <w:bodyDiv w:val="1"/>
      <w:marLeft w:val="0"/>
      <w:marRight w:val="0"/>
      <w:marTop w:val="0"/>
      <w:marBottom w:val="0"/>
      <w:divBdr>
        <w:top w:val="none" w:sz="0" w:space="0" w:color="auto"/>
        <w:left w:val="none" w:sz="0" w:space="0" w:color="auto"/>
        <w:bottom w:val="none" w:sz="0" w:space="0" w:color="auto"/>
        <w:right w:val="none" w:sz="0" w:space="0" w:color="auto"/>
      </w:divBdr>
    </w:div>
    <w:div w:id="319382028">
      <w:bodyDiv w:val="1"/>
      <w:marLeft w:val="0"/>
      <w:marRight w:val="0"/>
      <w:marTop w:val="0"/>
      <w:marBottom w:val="0"/>
      <w:divBdr>
        <w:top w:val="none" w:sz="0" w:space="0" w:color="auto"/>
        <w:left w:val="none" w:sz="0" w:space="0" w:color="auto"/>
        <w:bottom w:val="none" w:sz="0" w:space="0" w:color="auto"/>
        <w:right w:val="none" w:sz="0" w:space="0" w:color="auto"/>
      </w:divBdr>
      <w:divsChild>
        <w:div w:id="13042676">
          <w:marLeft w:val="0"/>
          <w:marRight w:val="0"/>
          <w:marTop w:val="0"/>
          <w:marBottom w:val="0"/>
          <w:divBdr>
            <w:top w:val="none" w:sz="0" w:space="0" w:color="auto"/>
            <w:left w:val="none" w:sz="0" w:space="0" w:color="auto"/>
            <w:bottom w:val="none" w:sz="0" w:space="0" w:color="auto"/>
            <w:right w:val="none" w:sz="0" w:space="0" w:color="auto"/>
          </w:divBdr>
        </w:div>
        <w:div w:id="34694565">
          <w:marLeft w:val="0"/>
          <w:marRight w:val="0"/>
          <w:marTop w:val="0"/>
          <w:marBottom w:val="0"/>
          <w:divBdr>
            <w:top w:val="none" w:sz="0" w:space="0" w:color="auto"/>
            <w:left w:val="none" w:sz="0" w:space="0" w:color="auto"/>
            <w:bottom w:val="none" w:sz="0" w:space="0" w:color="auto"/>
            <w:right w:val="none" w:sz="0" w:space="0" w:color="auto"/>
          </w:divBdr>
        </w:div>
        <w:div w:id="955327340">
          <w:marLeft w:val="0"/>
          <w:marRight w:val="0"/>
          <w:marTop w:val="0"/>
          <w:marBottom w:val="0"/>
          <w:divBdr>
            <w:top w:val="none" w:sz="0" w:space="0" w:color="auto"/>
            <w:left w:val="none" w:sz="0" w:space="0" w:color="auto"/>
            <w:bottom w:val="none" w:sz="0" w:space="0" w:color="auto"/>
            <w:right w:val="none" w:sz="0" w:space="0" w:color="auto"/>
          </w:divBdr>
        </w:div>
        <w:div w:id="1319534107">
          <w:marLeft w:val="0"/>
          <w:marRight w:val="0"/>
          <w:marTop w:val="0"/>
          <w:marBottom w:val="0"/>
          <w:divBdr>
            <w:top w:val="none" w:sz="0" w:space="0" w:color="auto"/>
            <w:left w:val="none" w:sz="0" w:space="0" w:color="auto"/>
            <w:bottom w:val="none" w:sz="0" w:space="0" w:color="auto"/>
            <w:right w:val="none" w:sz="0" w:space="0" w:color="auto"/>
          </w:divBdr>
        </w:div>
        <w:div w:id="1722559636">
          <w:marLeft w:val="0"/>
          <w:marRight w:val="0"/>
          <w:marTop w:val="0"/>
          <w:marBottom w:val="0"/>
          <w:divBdr>
            <w:top w:val="none" w:sz="0" w:space="0" w:color="auto"/>
            <w:left w:val="none" w:sz="0" w:space="0" w:color="auto"/>
            <w:bottom w:val="none" w:sz="0" w:space="0" w:color="auto"/>
            <w:right w:val="none" w:sz="0" w:space="0" w:color="auto"/>
          </w:divBdr>
        </w:div>
        <w:div w:id="1815097000">
          <w:marLeft w:val="0"/>
          <w:marRight w:val="0"/>
          <w:marTop w:val="0"/>
          <w:marBottom w:val="0"/>
          <w:divBdr>
            <w:top w:val="none" w:sz="0" w:space="0" w:color="auto"/>
            <w:left w:val="none" w:sz="0" w:space="0" w:color="auto"/>
            <w:bottom w:val="none" w:sz="0" w:space="0" w:color="auto"/>
            <w:right w:val="none" w:sz="0" w:space="0" w:color="auto"/>
          </w:divBdr>
        </w:div>
        <w:div w:id="2124568031">
          <w:marLeft w:val="0"/>
          <w:marRight w:val="0"/>
          <w:marTop w:val="0"/>
          <w:marBottom w:val="0"/>
          <w:divBdr>
            <w:top w:val="none" w:sz="0" w:space="0" w:color="auto"/>
            <w:left w:val="none" w:sz="0" w:space="0" w:color="auto"/>
            <w:bottom w:val="none" w:sz="0" w:space="0" w:color="auto"/>
            <w:right w:val="none" w:sz="0" w:space="0" w:color="auto"/>
          </w:divBdr>
        </w:div>
      </w:divsChild>
    </w:div>
    <w:div w:id="386612994">
      <w:bodyDiv w:val="1"/>
      <w:marLeft w:val="0"/>
      <w:marRight w:val="0"/>
      <w:marTop w:val="0"/>
      <w:marBottom w:val="0"/>
      <w:divBdr>
        <w:top w:val="none" w:sz="0" w:space="0" w:color="auto"/>
        <w:left w:val="none" w:sz="0" w:space="0" w:color="auto"/>
        <w:bottom w:val="none" w:sz="0" w:space="0" w:color="auto"/>
        <w:right w:val="none" w:sz="0" w:space="0" w:color="auto"/>
      </w:divBdr>
    </w:div>
    <w:div w:id="626737882">
      <w:bodyDiv w:val="1"/>
      <w:marLeft w:val="0"/>
      <w:marRight w:val="0"/>
      <w:marTop w:val="0"/>
      <w:marBottom w:val="0"/>
      <w:divBdr>
        <w:top w:val="none" w:sz="0" w:space="0" w:color="auto"/>
        <w:left w:val="none" w:sz="0" w:space="0" w:color="auto"/>
        <w:bottom w:val="none" w:sz="0" w:space="0" w:color="auto"/>
        <w:right w:val="none" w:sz="0" w:space="0" w:color="auto"/>
      </w:divBdr>
    </w:div>
    <w:div w:id="952663304">
      <w:bodyDiv w:val="1"/>
      <w:marLeft w:val="0"/>
      <w:marRight w:val="0"/>
      <w:marTop w:val="0"/>
      <w:marBottom w:val="0"/>
      <w:divBdr>
        <w:top w:val="none" w:sz="0" w:space="0" w:color="auto"/>
        <w:left w:val="none" w:sz="0" w:space="0" w:color="auto"/>
        <w:bottom w:val="none" w:sz="0" w:space="0" w:color="auto"/>
        <w:right w:val="none" w:sz="0" w:space="0" w:color="auto"/>
      </w:divBdr>
    </w:div>
    <w:div w:id="1010721786">
      <w:bodyDiv w:val="1"/>
      <w:marLeft w:val="0"/>
      <w:marRight w:val="0"/>
      <w:marTop w:val="0"/>
      <w:marBottom w:val="0"/>
      <w:divBdr>
        <w:top w:val="none" w:sz="0" w:space="0" w:color="auto"/>
        <w:left w:val="none" w:sz="0" w:space="0" w:color="auto"/>
        <w:bottom w:val="none" w:sz="0" w:space="0" w:color="auto"/>
        <w:right w:val="none" w:sz="0" w:space="0" w:color="auto"/>
      </w:divBdr>
    </w:div>
    <w:div w:id="1326396555">
      <w:bodyDiv w:val="1"/>
      <w:marLeft w:val="0"/>
      <w:marRight w:val="0"/>
      <w:marTop w:val="0"/>
      <w:marBottom w:val="0"/>
      <w:divBdr>
        <w:top w:val="none" w:sz="0" w:space="0" w:color="auto"/>
        <w:left w:val="none" w:sz="0" w:space="0" w:color="auto"/>
        <w:bottom w:val="none" w:sz="0" w:space="0" w:color="auto"/>
        <w:right w:val="none" w:sz="0" w:space="0" w:color="auto"/>
      </w:divBdr>
    </w:div>
    <w:div w:id="1376468191">
      <w:bodyDiv w:val="1"/>
      <w:marLeft w:val="0"/>
      <w:marRight w:val="0"/>
      <w:marTop w:val="0"/>
      <w:marBottom w:val="0"/>
      <w:divBdr>
        <w:top w:val="none" w:sz="0" w:space="0" w:color="auto"/>
        <w:left w:val="none" w:sz="0" w:space="0" w:color="auto"/>
        <w:bottom w:val="none" w:sz="0" w:space="0" w:color="auto"/>
        <w:right w:val="none" w:sz="0" w:space="0" w:color="auto"/>
      </w:divBdr>
    </w:div>
    <w:div w:id="1380277337">
      <w:bodyDiv w:val="1"/>
      <w:marLeft w:val="0"/>
      <w:marRight w:val="0"/>
      <w:marTop w:val="0"/>
      <w:marBottom w:val="0"/>
      <w:divBdr>
        <w:top w:val="none" w:sz="0" w:space="0" w:color="auto"/>
        <w:left w:val="none" w:sz="0" w:space="0" w:color="auto"/>
        <w:bottom w:val="none" w:sz="0" w:space="0" w:color="auto"/>
        <w:right w:val="none" w:sz="0" w:space="0" w:color="auto"/>
      </w:divBdr>
      <w:divsChild>
        <w:div w:id="1834297512">
          <w:marLeft w:val="0"/>
          <w:marRight w:val="0"/>
          <w:marTop w:val="0"/>
          <w:marBottom w:val="0"/>
          <w:divBdr>
            <w:top w:val="none" w:sz="0" w:space="0" w:color="auto"/>
            <w:left w:val="none" w:sz="0" w:space="0" w:color="auto"/>
            <w:bottom w:val="none" w:sz="0" w:space="0" w:color="auto"/>
            <w:right w:val="none" w:sz="0" w:space="0" w:color="auto"/>
          </w:divBdr>
          <w:divsChild>
            <w:div w:id="1458065757">
              <w:marLeft w:val="0"/>
              <w:marRight w:val="0"/>
              <w:marTop w:val="0"/>
              <w:marBottom w:val="0"/>
              <w:divBdr>
                <w:top w:val="none" w:sz="0" w:space="0" w:color="auto"/>
                <w:left w:val="none" w:sz="0" w:space="0" w:color="auto"/>
                <w:bottom w:val="none" w:sz="0" w:space="0" w:color="auto"/>
                <w:right w:val="none" w:sz="0" w:space="0" w:color="auto"/>
              </w:divBdr>
              <w:divsChild>
                <w:div w:id="505437927">
                  <w:marLeft w:val="0"/>
                  <w:marRight w:val="0"/>
                  <w:marTop w:val="0"/>
                  <w:marBottom w:val="0"/>
                  <w:divBdr>
                    <w:top w:val="none" w:sz="0" w:space="0" w:color="auto"/>
                    <w:left w:val="none" w:sz="0" w:space="0" w:color="auto"/>
                    <w:bottom w:val="none" w:sz="0" w:space="0" w:color="auto"/>
                    <w:right w:val="none" w:sz="0" w:space="0" w:color="auto"/>
                  </w:divBdr>
                  <w:divsChild>
                    <w:div w:id="1485196294">
                      <w:marLeft w:val="0"/>
                      <w:marRight w:val="0"/>
                      <w:marTop w:val="0"/>
                      <w:marBottom w:val="0"/>
                      <w:divBdr>
                        <w:top w:val="none" w:sz="0" w:space="0" w:color="auto"/>
                        <w:left w:val="none" w:sz="0" w:space="0" w:color="auto"/>
                        <w:bottom w:val="none" w:sz="0" w:space="0" w:color="auto"/>
                        <w:right w:val="none" w:sz="0" w:space="0" w:color="auto"/>
                      </w:divBdr>
                      <w:divsChild>
                        <w:div w:id="1921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95214">
      <w:bodyDiv w:val="1"/>
      <w:marLeft w:val="0"/>
      <w:marRight w:val="0"/>
      <w:marTop w:val="0"/>
      <w:marBottom w:val="0"/>
      <w:divBdr>
        <w:top w:val="none" w:sz="0" w:space="0" w:color="auto"/>
        <w:left w:val="none" w:sz="0" w:space="0" w:color="auto"/>
        <w:bottom w:val="none" w:sz="0" w:space="0" w:color="auto"/>
        <w:right w:val="none" w:sz="0" w:space="0" w:color="auto"/>
      </w:divBdr>
    </w:div>
    <w:div w:id="1807045760">
      <w:bodyDiv w:val="1"/>
      <w:marLeft w:val="0"/>
      <w:marRight w:val="0"/>
      <w:marTop w:val="0"/>
      <w:marBottom w:val="0"/>
      <w:divBdr>
        <w:top w:val="none" w:sz="0" w:space="0" w:color="auto"/>
        <w:left w:val="none" w:sz="0" w:space="0" w:color="auto"/>
        <w:bottom w:val="none" w:sz="0" w:space="0" w:color="auto"/>
        <w:right w:val="none" w:sz="0" w:space="0" w:color="auto"/>
      </w:divBdr>
    </w:div>
    <w:div w:id="19730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education.gov.au" TargetMode="External"/><Relationship Id="rId13" Type="http://schemas.openxmlformats.org/officeDocument/2006/relationships/hyperlink" Target="http://www.ephe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end.com.au/pathways-confer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nfo@ephea.org" TargetMode="External"/><Relationship Id="rId14" Type="http://schemas.openxmlformats.org/officeDocument/2006/relationships/hyperlink" Target="http://www.aten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a:t>Figure 1: Proposed funding model for Disability Support Program</a:t>
            </a:r>
          </a:p>
        </c:rich>
      </c:tx>
      <c:layout>
        <c:manualLayout>
          <c:xMode val="edge"/>
          <c:yMode val="edge"/>
          <c:x val="0.13813723385157989"/>
          <c:y val="2.387902770686087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Proposed funding model for Disability Support Program</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3EAD-429A-B567-5392E453068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3EAD-429A-B567-5392E453068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3EAD-429A-B567-5392E453068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3EAD-429A-B567-5392E453068C}"/>
              </c:ext>
            </c:extLst>
          </c:dPt>
          <c:cat>
            <c:strRef>
              <c:f>Sheet1!$A$2:$A$5</c:f>
              <c:strCache>
                <c:ptCount val="4"/>
                <c:pt idx="0">
                  <c:v>Formula funding</c:v>
                </c:pt>
                <c:pt idx="1">
                  <c:v>Performance funding</c:v>
                </c:pt>
                <c:pt idx="2">
                  <c:v>High costs claimable funding</c:v>
                </c:pt>
                <c:pt idx="3">
                  <c:v>ADCET</c:v>
                </c:pt>
              </c:strCache>
            </c:strRef>
          </c:cat>
          <c:val>
            <c:numRef>
              <c:f>Sheet1!$B$2:$B$5</c:f>
              <c:numCache>
                <c:formatCode>0%</c:formatCode>
                <c:ptCount val="4"/>
                <c:pt idx="0">
                  <c:v>0.8</c:v>
                </c:pt>
                <c:pt idx="1">
                  <c:v>0.06</c:v>
                </c:pt>
                <c:pt idx="2">
                  <c:v>0.1</c:v>
                </c:pt>
                <c:pt idx="3">
                  <c:v>0.04</c:v>
                </c:pt>
              </c:numCache>
            </c:numRef>
          </c:val>
          <c:extLst xmlns:c16r2="http://schemas.microsoft.com/office/drawing/2015/06/chart">
            <c:ext xmlns:c16="http://schemas.microsoft.com/office/drawing/2014/chart" uri="{C3380CC4-5D6E-409C-BE32-E72D297353CC}">
              <c16:uniqueId val="{00000000-380B-4A41-8867-F2CBCEC8EEA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5888405098222805E-2"/>
          <c:y val="0.90680007255918949"/>
          <c:w val="0.93180792611026453"/>
          <c:h val="5.99479992475342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Gal09</b:Tag>
    <b:SourceType>Report</b:SourceType>
    <b:Guid>{D92221E7-EACB-4242-B95B-03E01B3534A7}</b:Guid>
    <b:Author>
      <b:Author>
        <b:NameList>
          <b:Person>
            <b:Last>Gale</b:Last>
            <b:First>Trevor</b:First>
          </b:Person>
          <b:Person>
            <b:Last>Sellar</b:Last>
            <b:First>Sam</b:First>
          </b:Person>
          <b:Person>
            <b:Last>Parker</b:Last>
            <b:First>Stephen</b:First>
          </b:Person>
          <b:Person>
            <b:Last>Hattam</b:Last>
            <b:First>Robert</b:First>
          </b:Person>
          <b:Person>
            <b:Last>Comber</b:Last>
            <b:First>Barbara</b:First>
          </b:Person>
          <b:Person>
            <b:Last>Tranter</b:Last>
            <b:First>Deborah</b:First>
          </b:Person>
          <b:Person>
            <b:Last>Bills</b:Last>
            <b:First>Dianne</b:First>
          </b:Person>
        </b:NameList>
      </b:Author>
    </b:Author>
    <b:Title>Interventions early in school as a means to improve higher education outcomes for disadvantaged (particularly low SES) students A design and evaluation matrix for university outreach in schools.</b:Title>
    <b:Year>2009</b:Year>
    <b:City>Canberra</b:City>
    <b:Publisher>DEEWR</b:Publisher>
    <b:RefOrder>3</b:RefOrder>
  </b:Source>
  <b:Source>
    <b:Tag>Rya13</b:Tag>
    <b:SourceType>Report</b:SourceType>
    <b:Guid>{306C1B11-4674-4809-AF58-A8D2CF2FD8DF}</b:Guid>
    <b:Author>
      <b:Author>
        <b:NameList>
          <b:Person>
            <b:Last>Ryan Naylor</b:Last>
            <b:First>Chi</b:First>
            <b:Middle>Baik and Richard James</b:Middle>
          </b:Person>
          <b:Person>
            <b:Last>Naylor</b:Last>
            <b:First>Ryan</b:First>
          </b:Person>
          <b:Person>
            <b:Last>Baik</b:Last>
            <b:First>Chi</b:First>
          </b:Person>
          <b:Person>
            <b:Last>James</b:Last>
            <b:First>Richard</b:First>
          </b:Person>
        </b:NameList>
      </b:Author>
    </b:Author>
    <b:Title>A Critical Interventions Framework fro advancing equity in Australian Higher Education</b:Title>
    <b:Year>2013</b:Year>
    <b:Publisher>Department of Innovation</b:Publisher>
    <b:City>Canberra</b:City>
    <b:RefOrder>4</b:RefOrder>
  </b:Source>
  <b:Source>
    <b:Tag>Ben</b:Tag>
    <b:SourceType>Report</b:SourceType>
    <b:Guid>{E64169D1-7256-4036-BB76-95C8EDB2E4E4}</b:Guid>
    <b:Author>
      <b:Author>
        <b:NameList>
          <b:Person>
            <b:Last>Bennett</b:Last>
            <b:First>Anna</b:First>
          </b:Person>
          <b:Person>
            <b:Last>Naylor</b:Last>
            <b:First>Ryan</b:First>
          </b:Person>
          <b:Person>
            <b:Last>Mellor</b:Last>
            <b:First>Kate</b:First>
          </b:Person>
          <b:Person>
            <b:Last>Brett</b:Last>
            <b:First>Matt</b:First>
          </b:Person>
          <b:Person>
            <b:Last>Gore</b:Last>
            <b:First>Jenny</b:First>
          </b:Person>
          <b:Person>
            <b:Last>Harvey</b:Last>
            <b:First>Andrew</b:First>
          </b:Person>
          <b:Person>
            <b:Last>James</b:Last>
            <b:First>Richard</b:First>
          </b:Person>
          <b:Person>
            <b:Last>Munn</b:Last>
            <b:First>Belinda</b:First>
          </b:Person>
          <b:Person>
            <b:Last>Smith</b:Last>
            <b:First>Max</b:First>
          </b:Person>
          <b:Person>
            <b:Last>Whitty</b:Last>
            <b:First>Geoff</b:First>
          </b:Person>
        </b:NameList>
      </b:Author>
    </b:Author>
    <b:Title>The Critical Interventions Framework Part 2: Equity Initiatives in Australian Higher Education: A Review of Evidence of Impact</b:Title>
    <b:Year>2016</b:Year>
    <b:Publisher>Department of Education</b:Publisher>
    <b:City>Canberra</b:City>
    <b:RefOrder>1</b:RefOrder>
  </b:Source>
  <b:Source>
    <b:Tag>Ton15</b:Tag>
    <b:SourceType>Report</b:SourceType>
    <b:Guid>{DD0EDD68-E51A-46C1-BBB4-D676FD2E5AAC}</b:Guid>
    <b:Author>
      <b:Author>
        <b:NameList>
          <b:Person>
            <b:Last>Vinson</b:Last>
            <b:First>Tony</b:First>
          </b:Person>
          <b:Person>
            <b:Last>Rawsthorne</b:Last>
            <b:First>Margot</b:First>
          </b:Person>
        </b:NameList>
      </b:Author>
    </b:Author>
    <b:Title>Dropping of the Edge: Persistent communal disadvantage in Australia</b:Title>
    <b:Year>2015</b:Year>
    <b:Publisher>Jesuit Social Services</b:Publisher>
    <b:City>Victoria</b:City>
    <b:RefOrder>2</b:RefOrder>
  </b:Source>
</b:Sources>
</file>

<file path=customXml/itemProps1.xml><?xml version="1.0" encoding="utf-8"?>
<ds:datastoreItem xmlns:ds="http://schemas.openxmlformats.org/officeDocument/2006/customXml" ds:itemID="{6A985AD5-8590-472B-BB2E-315E920E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O'Brien</dc:creator>
  <cp:keywords/>
  <dc:description/>
  <cp:lastModifiedBy>Gabrielle O'Brien</cp:lastModifiedBy>
  <cp:revision>2</cp:revision>
  <cp:lastPrinted>2016-07-25T00:09:00Z</cp:lastPrinted>
  <dcterms:created xsi:type="dcterms:W3CDTF">2016-11-23T01:54:00Z</dcterms:created>
  <dcterms:modified xsi:type="dcterms:W3CDTF">2016-11-23T01:54:00Z</dcterms:modified>
</cp:coreProperties>
</file>